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Corpotesto"/>
        <w:spacing w:before="75"/>
        <w:ind w:left="2803" w:right="2809" w:firstLine="0"/>
        <w:jc w:val="center"/>
        <w:rPr>
          <w:rFonts w:asciiTheme="minorHAnsi" w:hAnsiTheme="minorHAnsi"/>
          <w:color w:val="231F20"/>
          <w:sz w:val="22"/>
          <w:szCs w:val="22"/>
          <w:lang w:val="it-IT"/>
        </w:rPr>
      </w:pPr>
      <w:bookmarkStart w:id="0" w:name="_GoBack"/>
      <w:bookmarkEnd w:id="0"/>
    </w:p>
    <w:p>
      <w:pPr>
        <w:pStyle w:val="Corpotesto"/>
        <w:spacing w:before="75"/>
        <w:ind w:left="2803" w:right="2809" w:firstLine="0"/>
        <w:jc w:val="center"/>
        <w:rPr>
          <w:rFonts w:asciiTheme="minorHAnsi" w:hAnsiTheme="minorHAnsi" w:cs="Arial"/>
          <w:b/>
          <w:sz w:val="28"/>
          <w:szCs w:val="28"/>
          <w:lang w:val="it-IT"/>
        </w:rPr>
      </w:pPr>
      <w:r>
        <w:rPr>
          <w:rFonts w:asciiTheme="minorHAnsi" w:hAnsiTheme="minorHAnsi"/>
          <w:b/>
          <w:color w:val="231F20"/>
          <w:sz w:val="28"/>
          <w:szCs w:val="28"/>
          <w:lang w:val="it-IT"/>
        </w:rPr>
        <w:t>COMUNE di</w:t>
      </w:r>
      <w:r>
        <w:rPr>
          <w:rFonts w:asciiTheme="minorHAnsi" w:hAnsiTheme="minorHAnsi"/>
          <w:b/>
          <w:color w:val="231F20"/>
          <w:spacing w:val="1"/>
          <w:sz w:val="28"/>
          <w:szCs w:val="28"/>
          <w:lang w:val="it-IT"/>
        </w:rPr>
        <w:t xml:space="preserve"> </w:t>
      </w:r>
      <w:r>
        <w:rPr>
          <w:rFonts w:asciiTheme="minorHAnsi" w:hAnsiTheme="minorHAnsi"/>
          <w:b/>
          <w:color w:val="231F20"/>
          <w:sz w:val="28"/>
          <w:szCs w:val="28"/>
          <w:lang w:val="it-IT"/>
        </w:rPr>
        <w:t>LAGNASCO</w:t>
      </w:r>
    </w:p>
    <w:p>
      <w:pPr>
        <w:spacing w:before="8"/>
        <w:rPr>
          <w:rFonts w:cs="Arial"/>
          <w:lang w:val="it-IT"/>
        </w:rPr>
      </w:pPr>
    </w:p>
    <w:p>
      <w:pPr>
        <w:pStyle w:val="Titolo5"/>
        <w:ind w:left="2803" w:right="2809"/>
        <w:jc w:val="center"/>
        <w:rPr>
          <w:rFonts w:asciiTheme="minorHAnsi" w:hAnsiTheme="minorHAnsi"/>
          <w:b w:val="0"/>
          <w:bCs w:val="0"/>
          <w:sz w:val="26"/>
          <w:szCs w:val="26"/>
          <w:lang w:val="it-IT"/>
        </w:rPr>
      </w:pPr>
      <w:r>
        <w:rPr>
          <w:rFonts w:asciiTheme="minorHAnsi" w:hAnsiTheme="minorHAnsi"/>
          <w:color w:val="231F20"/>
          <w:sz w:val="26"/>
          <w:szCs w:val="26"/>
          <w:lang w:val="it-IT"/>
        </w:rPr>
        <w:t>Nota integrativa al Bilancio di previsione</w:t>
      </w:r>
      <w:r>
        <w:rPr>
          <w:rFonts w:asciiTheme="minorHAnsi" w:hAnsiTheme="minorHAnsi"/>
          <w:color w:val="231F20"/>
          <w:spacing w:val="4"/>
          <w:sz w:val="26"/>
          <w:szCs w:val="26"/>
          <w:lang w:val="it-IT"/>
        </w:rPr>
        <w:t xml:space="preserve"> 2019-2021</w:t>
      </w:r>
    </w:p>
    <w:p>
      <w:pPr>
        <w:pStyle w:val="Paragrafoelenco"/>
        <w:tabs>
          <w:tab w:val="left" w:pos="920"/>
        </w:tabs>
        <w:spacing w:before="23"/>
        <w:ind w:left="919"/>
        <w:rPr>
          <w:color w:val="231F20"/>
          <w:lang w:val="it-IT"/>
        </w:rPr>
      </w:pPr>
    </w:p>
    <w:p>
      <w:pPr>
        <w:pStyle w:val="Paragrafoelenco"/>
        <w:tabs>
          <w:tab w:val="left" w:pos="920"/>
        </w:tabs>
        <w:spacing w:before="23"/>
        <w:ind w:left="919"/>
        <w:rPr>
          <w:rFonts w:cs="Arial"/>
          <w:lang w:val="it-IT"/>
        </w:rPr>
      </w:pPr>
    </w:p>
    <w:bookmarkStart w:id="1" w:name="_Toc445458157"/>
    <w:p>
      <w:pPr>
        <w:pStyle w:val="Titolo1"/>
        <w:numPr>
          <w:ilvl w:val="0"/>
          <w:numId w:val="30"/>
        </w:numPr>
        <w:tabs>
          <w:tab w:val="left" w:pos="284"/>
        </w:tabs>
        <w:spacing w:after="360"/>
        <w:ind w:left="284" w:hanging="284"/>
        <w:rPr>
          <w:rFonts w:asciiTheme="minorHAnsi" w:hAnsiTheme="minorHAnsi"/>
          <w:b/>
          <w:bCs/>
        </w:rPr>
      </w:pPr>
      <w:r>
        <w:rPr>
          <w:rFonts w:asciiTheme="minorHAnsi" w:hAnsiTheme="minorHAnsi"/>
          <w:b/>
        </w:rPr>
        <w:fldChar w:fldCharType="begin"/>
      </w:r>
      <w:r>
        <w:rPr>
          <w:rFonts w:asciiTheme="minorHAnsi" w:hAnsiTheme="minorHAnsi"/>
          <w:b/>
        </w:rPr>
        <w:instrText xml:space="preserve"> HYPERLINK  \l "_SOMMARIO" </w:instrText>
      </w:r>
      <w:r>
        <w:rPr>
          <w:rFonts w:asciiTheme="minorHAnsi" w:hAnsiTheme="minorHAnsi"/>
          <w:b/>
        </w:rPr>
        <w:fldChar w:fldCharType="separate"/>
      </w:r>
      <w:proofErr w:type="spellStart"/>
      <w:r>
        <w:rPr>
          <w:rStyle w:val="Collegamentoipertestuale"/>
          <w:rFonts w:asciiTheme="minorHAnsi" w:hAnsiTheme="minorHAnsi"/>
          <w:b/>
          <w:color w:val="auto"/>
        </w:rPr>
        <w:t>Premessa</w:t>
      </w:r>
      <w:bookmarkEnd w:id="1"/>
      <w:proofErr w:type="spellEnd"/>
      <w:r>
        <w:rPr>
          <w:rFonts w:asciiTheme="minorHAnsi" w:hAnsiTheme="minorHAnsi"/>
          <w:b/>
        </w:rPr>
        <w:fldChar w:fldCharType="end"/>
      </w:r>
    </w:p>
    <w:p>
      <w:pPr>
        <w:pStyle w:val="Default"/>
        <w:spacing w:after="240" w:line="276" w:lineRule="auto"/>
        <w:jc w:val="both"/>
        <w:rPr>
          <w:rFonts w:asciiTheme="minorHAnsi" w:hAnsiTheme="minorHAnsi"/>
          <w:sz w:val="22"/>
          <w:szCs w:val="22"/>
        </w:rPr>
      </w:pPr>
      <w:r>
        <w:rPr>
          <w:rFonts w:asciiTheme="minorHAnsi" w:hAnsiTheme="minorHAnsi"/>
          <w:sz w:val="22"/>
          <w:szCs w:val="22"/>
        </w:rPr>
        <w:t>La nota integrativa allegata al bilancio di previsione presenta un contenuto minimo costituito da:</w:t>
      </w:r>
    </w:p>
    <w:p>
      <w:pPr>
        <w:pStyle w:val="Default"/>
        <w:numPr>
          <w:ilvl w:val="0"/>
          <w:numId w:val="19"/>
        </w:numPr>
        <w:spacing w:after="120" w:line="276" w:lineRule="auto"/>
        <w:ind w:left="714" w:hanging="357"/>
        <w:jc w:val="both"/>
        <w:rPr>
          <w:rFonts w:asciiTheme="minorHAnsi" w:hAnsiTheme="minorHAnsi"/>
          <w:sz w:val="22"/>
          <w:szCs w:val="22"/>
        </w:rPr>
      </w:pPr>
      <w:r>
        <w:rPr>
          <w:rFonts w:asciiTheme="minorHAnsi" w:hAnsiTheme="minorHAnsi"/>
          <w:sz w:val="22"/>
          <w:szCs w:val="22"/>
        </w:rPr>
        <w:t>i criteri di valutazione adottati per la formulazione delle previsioni, con particolare riferimento agli stanziamenti riguardanti gli accantonamenti per le spese potenziali e al fondo crediti di dubbia esigibilità, dando illustrazione dei crediti per i quali non è previsto l’accantonamento a tale fondo;</w:t>
      </w:r>
    </w:p>
    <w:p>
      <w:pPr>
        <w:pStyle w:val="Default"/>
        <w:numPr>
          <w:ilvl w:val="0"/>
          <w:numId w:val="19"/>
        </w:numPr>
        <w:spacing w:after="240" w:line="276" w:lineRule="auto"/>
        <w:jc w:val="both"/>
        <w:rPr>
          <w:rFonts w:asciiTheme="minorHAnsi" w:hAnsiTheme="minorHAnsi"/>
          <w:sz w:val="22"/>
          <w:szCs w:val="22"/>
        </w:rPr>
      </w:pPr>
      <w:r>
        <w:rPr>
          <w:rFonts w:asciiTheme="minorHAnsi" w:hAnsiTheme="minorHAnsi"/>
          <w:sz w:val="22"/>
          <w:szCs w:val="22"/>
        </w:rPr>
        <w:t>l’elenco analitico delle quote vincolate e accantonate del risultato di amministrazione presunto al 31 dicembre dell’esercizio precedente, distinguendo: i vincoli derivanti dalla legge e dai principi contabili; i vincoli derivanti dai trasferimenti; i vincoli derivanti da mutui e altri finanziamenti; i vincoli formalmente attribuiti dall’ente.</w:t>
      </w:r>
    </w:p>
    <w:p>
      <w:pPr>
        <w:pStyle w:val="Default"/>
        <w:numPr>
          <w:ilvl w:val="1"/>
          <w:numId w:val="23"/>
        </w:numPr>
        <w:spacing w:after="120" w:line="276" w:lineRule="auto"/>
        <w:ind w:left="1434" w:hanging="357"/>
        <w:jc w:val="both"/>
        <w:rPr>
          <w:rFonts w:asciiTheme="minorHAnsi" w:hAnsiTheme="minorHAnsi"/>
          <w:sz w:val="22"/>
          <w:szCs w:val="22"/>
        </w:rPr>
      </w:pPr>
      <w:r>
        <w:rPr>
          <w:rFonts w:asciiTheme="minorHAnsi" w:hAnsiTheme="minorHAnsi"/>
          <w:sz w:val="22"/>
          <w:szCs w:val="22"/>
        </w:rPr>
        <w:t>Per vincoli derivanti dalla legge e dai principi contabili si intendono i vincoli previsti dalle leggi statali e regionali nei confronti degli enti locali e quelli previsti dalla legge statale nei confronti delle regioni, esclusi i casi in cui la legge dispone un vincolo di destinazione su propri trasferimenti di risorse a favore di terzi, che si configurano come vincoli derivanti da trasferimenti. Con riferimento ai vincoli di destinazione delle entrate derivanti dalle sanzioni per violazioni del codice della strada, è indicato il totale degli accertamenti delle entrate da sanzioni, dedotto lo stanziamento definitivo al fondo crediti di dubbia esigibilità/fondo svalutazione crediti riguardante tale entrate e gli impegni assunti per il compenso al concessionario.</w:t>
      </w:r>
    </w:p>
    <w:p>
      <w:pPr>
        <w:pStyle w:val="Default"/>
        <w:numPr>
          <w:ilvl w:val="1"/>
          <w:numId w:val="23"/>
        </w:numPr>
        <w:spacing w:after="120" w:line="276" w:lineRule="auto"/>
        <w:ind w:left="1434" w:hanging="357"/>
        <w:jc w:val="both"/>
        <w:rPr>
          <w:rFonts w:asciiTheme="minorHAnsi" w:hAnsiTheme="minorHAnsi"/>
          <w:sz w:val="22"/>
          <w:szCs w:val="22"/>
        </w:rPr>
      </w:pPr>
      <w:r>
        <w:rPr>
          <w:rFonts w:asciiTheme="minorHAnsi" w:hAnsiTheme="minorHAnsi"/>
          <w:sz w:val="22"/>
          <w:szCs w:val="22"/>
        </w:rPr>
        <w:t>Per vincoli derivanti dai trasferimenti si intendono gli specifici vincoli di utilizzo di risorse trasferite per la realizzazione di una determinata spesa. È necessario distinguere le entrate vincolate alla realizzazione di una specifica spesa, dalle entrate destinate al finanziamento di una generale categoria di spese, quali la spesa sanitaria o la spesa UE. La natura vincolata dei trasferimenti UE si estende alle risorse destinate al cofinanziamento nazionale. Pertanto, tali risorse devono essere considerate come “vincolate da trasferimenti”, ancorché derivanti da entrate proprie dell’ente. Per gli enti locali, la natura vincolata di tali risorse non rileva ai fini della disciplina dei vincoli cassa.</w:t>
      </w:r>
    </w:p>
    <w:p>
      <w:pPr>
        <w:pStyle w:val="Default"/>
        <w:numPr>
          <w:ilvl w:val="1"/>
          <w:numId w:val="23"/>
        </w:numPr>
        <w:spacing w:after="120" w:line="276" w:lineRule="auto"/>
        <w:ind w:left="1434" w:hanging="357"/>
        <w:jc w:val="both"/>
        <w:rPr>
          <w:rFonts w:asciiTheme="minorHAnsi" w:hAnsiTheme="minorHAnsi"/>
          <w:sz w:val="22"/>
          <w:szCs w:val="22"/>
        </w:rPr>
      </w:pPr>
      <w:r>
        <w:rPr>
          <w:rFonts w:asciiTheme="minorHAnsi" w:hAnsiTheme="minorHAnsi"/>
          <w:sz w:val="22"/>
          <w:szCs w:val="22"/>
        </w:rPr>
        <w:t>Per vincoli derivanti da mutui e altri finanziamenti si intendono tutti i debiti contratti dall’ente, vincolati alla realizzazione di specifici investimenti.</w:t>
      </w:r>
    </w:p>
    <w:p>
      <w:pPr>
        <w:pStyle w:val="Default"/>
        <w:numPr>
          <w:ilvl w:val="1"/>
          <w:numId w:val="23"/>
        </w:numPr>
        <w:spacing w:after="120" w:line="276" w:lineRule="auto"/>
        <w:ind w:left="1434" w:hanging="357"/>
        <w:jc w:val="both"/>
        <w:rPr>
          <w:rFonts w:asciiTheme="minorHAnsi" w:hAnsiTheme="minorHAnsi"/>
          <w:sz w:val="22"/>
          <w:szCs w:val="22"/>
        </w:rPr>
      </w:pPr>
      <w:r>
        <w:rPr>
          <w:rFonts w:asciiTheme="minorHAnsi" w:hAnsiTheme="minorHAnsi"/>
          <w:sz w:val="22"/>
          <w:szCs w:val="22"/>
        </w:rPr>
        <w:t>Per vincoli formalmente attribuiti dall’ente si intendono quelli derivanti da “entrate straordinarie, non aventi natura ricorrente, accertate e riscosse cui l’amministrazione ha formalmente attribuito una specifica destinazione. È possibile attribuire un vincolo di destinazione alle entrate straordinarie non aventi natura ricorrente solo se l’ente non ha rinviato la copertura del disavanzo di amministrazione negli esercizi successivi, ha provveduto nel corso dell’esercizio alla copertura di tutti gli eventuali debiti fuori bilancio”.</w:t>
      </w:r>
    </w:p>
    <w:p>
      <w:pPr>
        <w:pStyle w:val="Default"/>
        <w:numPr>
          <w:ilvl w:val="0"/>
          <w:numId w:val="19"/>
        </w:numPr>
        <w:spacing w:after="120" w:line="276" w:lineRule="auto"/>
        <w:jc w:val="both"/>
        <w:rPr>
          <w:rFonts w:asciiTheme="minorHAnsi" w:hAnsiTheme="minorHAnsi"/>
          <w:sz w:val="22"/>
          <w:szCs w:val="22"/>
        </w:rPr>
      </w:pPr>
      <w:r>
        <w:rPr>
          <w:rFonts w:asciiTheme="minorHAnsi" w:hAnsiTheme="minorHAnsi"/>
          <w:sz w:val="22"/>
          <w:szCs w:val="22"/>
        </w:rPr>
        <w:t>l’elenco analitico degli utilizzi delle quote vincolate e accantonate del risultato di amministrazione presunto, distinguendo: i vincoli derivanti dalla legge e dai principi contabili; i vincoli derivanti dai trasferimenti; i vincoli derivanti da mutui e altri finanziamenti; i vincoli formalmente attribuiti dall’ente;</w:t>
      </w:r>
    </w:p>
    <w:p>
      <w:pPr>
        <w:pStyle w:val="Default"/>
        <w:numPr>
          <w:ilvl w:val="0"/>
          <w:numId w:val="19"/>
        </w:numPr>
        <w:spacing w:after="120" w:line="276" w:lineRule="auto"/>
        <w:jc w:val="both"/>
        <w:rPr>
          <w:rFonts w:asciiTheme="minorHAnsi" w:hAnsiTheme="minorHAnsi"/>
          <w:sz w:val="22"/>
          <w:szCs w:val="22"/>
        </w:rPr>
      </w:pPr>
      <w:r>
        <w:rPr>
          <w:rFonts w:asciiTheme="minorHAnsi" w:hAnsiTheme="minorHAnsi"/>
          <w:sz w:val="22"/>
          <w:szCs w:val="22"/>
        </w:rPr>
        <w:lastRenderedPageBreak/>
        <w:t>l’elenco degli interventi programmati per spese di investimento finanziati col ricorso al debito e con le risorse disponibili;</w:t>
      </w:r>
    </w:p>
    <w:p>
      <w:pPr>
        <w:pStyle w:val="Default"/>
        <w:numPr>
          <w:ilvl w:val="0"/>
          <w:numId w:val="19"/>
        </w:numPr>
        <w:spacing w:after="120" w:line="276" w:lineRule="auto"/>
        <w:jc w:val="both"/>
        <w:rPr>
          <w:rFonts w:asciiTheme="minorHAnsi" w:hAnsiTheme="minorHAnsi"/>
          <w:sz w:val="22"/>
          <w:szCs w:val="22"/>
        </w:rPr>
      </w:pPr>
      <w:r>
        <w:rPr>
          <w:rFonts w:asciiTheme="minorHAnsi" w:hAnsiTheme="minorHAnsi"/>
          <w:sz w:val="22"/>
          <w:szCs w:val="22"/>
        </w:rPr>
        <w:t>nel caso in cui gli stanziamenti riguardanti il fondo pluriennale vincolato comprendano anche investimenti ancora in corso di definizione, le cause che non hanno reso possibile porre in essere la programmazione necessaria alla definizione dei relativi cronoprogrammi;</w:t>
      </w:r>
    </w:p>
    <w:p>
      <w:pPr>
        <w:pStyle w:val="Default"/>
        <w:numPr>
          <w:ilvl w:val="0"/>
          <w:numId w:val="19"/>
        </w:numPr>
        <w:spacing w:after="120" w:line="276" w:lineRule="auto"/>
        <w:jc w:val="both"/>
        <w:rPr>
          <w:rFonts w:asciiTheme="minorHAnsi" w:hAnsiTheme="minorHAnsi"/>
          <w:sz w:val="22"/>
          <w:szCs w:val="22"/>
        </w:rPr>
      </w:pPr>
      <w:r>
        <w:rPr>
          <w:rFonts w:asciiTheme="minorHAnsi" w:hAnsiTheme="minorHAnsi"/>
          <w:sz w:val="22"/>
          <w:szCs w:val="22"/>
        </w:rPr>
        <w:t>l’elenco delle garanzie principali o sussidiarie prestate dall’ente a favore di enti e di altri soggetti ai sensi delle leggi vigenti;</w:t>
      </w:r>
    </w:p>
    <w:p>
      <w:pPr>
        <w:pStyle w:val="Default"/>
        <w:numPr>
          <w:ilvl w:val="0"/>
          <w:numId w:val="19"/>
        </w:numPr>
        <w:spacing w:after="120" w:line="276" w:lineRule="auto"/>
        <w:jc w:val="both"/>
        <w:rPr>
          <w:rFonts w:asciiTheme="minorHAnsi" w:hAnsiTheme="minorHAnsi"/>
          <w:sz w:val="22"/>
          <w:szCs w:val="22"/>
        </w:rPr>
      </w:pPr>
      <w:r>
        <w:rPr>
          <w:rFonts w:asciiTheme="minorHAnsi" w:hAnsiTheme="minorHAnsi"/>
          <w:sz w:val="22"/>
          <w:szCs w:val="22"/>
        </w:rPr>
        <w:t>gli oneri e gli impegni finanziari stimati e stanziati in bilancio, derivanti da contratti relativi a strumenti finanziari derivati o da contratti di finanziamento che includono una componente derivata;</w:t>
      </w:r>
    </w:p>
    <w:p>
      <w:pPr>
        <w:pStyle w:val="Default"/>
        <w:numPr>
          <w:ilvl w:val="0"/>
          <w:numId w:val="19"/>
        </w:numPr>
        <w:spacing w:after="120" w:line="276" w:lineRule="auto"/>
        <w:jc w:val="both"/>
        <w:rPr>
          <w:rFonts w:asciiTheme="minorHAnsi" w:hAnsiTheme="minorHAnsi"/>
          <w:sz w:val="22"/>
          <w:szCs w:val="22"/>
        </w:rPr>
      </w:pPr>
      <w:r>
        <w:rPr>
          <w:rFonts w:asciiTheme="minorHAnsi" w:hAnsiTheme="minorHAnsi"/>
          <w:sz w:val="22"/>
          <w:szCs w:val="22"/>
        </w:rPr>
        <w:t xml:space="preserve">l'elenco dei propri enti ed organismi strumentali, precisando che i relativi bilanci consuntivi sono consultabili sul proprio sito internet, fermo restando quanto previsto per gli enti locali dall'art. 172, comma 1, lettera a) del </w:t>
      </w:r>
      <w:proofErr w:type="spellStart"/>
      <w:r>
        <w:rPr>
          <w:rFonts w:asciiTheme="minorHAnsi" w:hAnsiTheme="minorHAnsi"/>
          <w:sz w:val="22"/>
          <w:szCs w:val="22"/>
        </w:rPr>
        <w:t>DLgs</w:t>
      </w:r>
      <w:proofErr w:type="spellEnd"/>
      <w:r>
        <w:rPr>
          <w:rFonts w:asciiTheme="minorHAnsi" w:hAnsiTheme="minorHAnsi"/>
          <w:sz w:val="22"/>
          <w:szCs w:val="22"/>
        </w:rPr>
        <w:t xml:space="preserve"> n. 267/2000;</w:t>
      </w:r>
    </w:p>
    <w:p>
      <w:pPr>
        <w:pStyle w:val="Default"/>
        <w:numPr>
          <w:ilvl w:val="0"/>
          <w:numId w:val="19"/>
        </w:numPr>
        <w:spacing w:after="120" w:line="276" w:lineRule="auto"/>
        <w:jc w:val="both"/>
        <w:rPr>
          <w:rFonts w:asciiTheme="minorHAnsi" w:hAnsiTheme="minorHAnsi"/>
          <w:sz w:val="22"/>
          <w:szCs w:val="22"/>
        </w:rPr>
      </w:pPr>
      <w:r>
        <w:rPr>
          <w:rFonts w:asciiTheme="minorHAnsi" w:hAnsiTheme="minorHAnsi"/>
          <w:sz w:val="22"/>
          <w:szCs w:val="22"/>
        </w:rPr>
        <w:t>l’elenco delle partecipazioni possedute con l’indicazione della relativa quota percentuale;</w:t>
      </w:r>
    </w:p>
    <w:p>
      <w:pPr>
        <w:pStyle w:val="Default"/>
        <w:numPr>
          <w:ilvl w:val="0"/>
          <w:numId w:val="19"/>
        </w:numPr>
        <w:spacing w:after="120" w:line="276" w:lineRule="auto"/>
        <w:jc w:val="both"/>
        <w:rPr>
          <w:rFonts w:asciiTheme="minorHAnsi" w:hAnsiTheme="minorHAnsi"/>
          <w:sz w:val="22"/>
          <w:szCs w:val="22"/>
        </w:rPr>
      </w:pPr>
      <w:r>
        <w:rPr>
          <w:rFonts w:asciiTheme="minorHAnsi" w:hAnsiTheme="minorHAnsi"/>
          <w:sz w:val="22"/>
          <w:szCs w:val="22"/>
        </w:rPr>
        <w:t>altre informazioni riguardanti le previsioni, richieste dalla legge o necessarie per l’interpretazione del bilancio.</w:t>
      </w:r>
    </w:p>
    <w:p>
      <w:pPr>
        <w:pStyle w:val="Default"/>
        <w:spacing w:after="240" w:line="276" w:lineRule="auto"/>
        <w:jc w:val="both"/>
        <w:rPr>
          <w:rFonts w:asciiTheme="minorHAnsi" w:hAnsiTheme="minorHAnsi"/>
          <w:sz w:val="22"/>
          <w:szCs w:val="22"/>
        </w:rPr>
      </w:pPr>
    </w:p>
    <w:p>
      <w:pPr>
        <w:pStyle w:val="Default"/>
        <w:spacing w:after="240" w:line="276" w:lineRule="auto"/>
        <w:jc w:val="both"/>
        <w:rPr>
          <w:rFonts w:asciiTheme="minorHAnsi" w:hAnsiTheme="minorHAnsi"/>
          <w:sz w:val="22"/>
          <w:szCs w:val="22"/>
        </w:rPr>
      </w:pPr>
    </w:p>
    <w:p>
      <w:pPr>
        <w:pStyle w:val="Default"/>
        <w:spacing w:after="240" w:line="276" w:lineRule="auto"/>
        <w:ind w:left="-426"/>
        <w:jc w:val="both"/>
        <w:rPr>
          <w:rFonts w:asciiTheme="minorHAnsi" w:hAnsiTheme="minorHAnsi"/>
          <w:sz w:val="22"/>
          <w:szCs w:val="22"/>
        </w:rPr>
      </w:pPr>
      <w:r>
        <w:rPr>
          <w:rFonts w:asciiTheme="minorHAnsi" w:hAnsiTheme="minorHAnsi"/>
          <w:noProof/>
          <w:sz w:val="22"/>
          <w:szCs w:val="22"/>
        </w:rPr>
        <w:lastRenderedPageBreak/>
        <w:drawing>
          <wp:inline distT="0" distB="0" distL="0" distR="0">
            <wp:extent cx="6591935" cy="5229860"/>
            <wp:effectExtent l="0" t="0" r="0" b="8890"/>
            <wp:docPr id="2" name="Diagramma 4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pPr>
        <w:pStyle w:val="Default"/>
        <w:spacing w:after="240" w:line="276" w:lineRule="auto"/>
        <w:jc w:val="both"/>
        <w:rPr>
          <w:rFonts w:asciiTheme="minorHAnsi" w:hAnsiTheme="minorHAnsi"/>
          <w:sz w:val="22"/>
          <w:szCs w:val="22"/>
        </w:rPr>
      </w:pPr>
    </w:p>
    <w:p>
      <w:pPr>
        <w:pStyle w:val="Default"/>
        <w:spacing w:after="240" w:line="276" w:lineRule="auto"/>
        <w:jc w:val="both"/>
        <w:rPr>
          <w:rFonts w:asciiTheme="minorHAnsi" w:hAnsiTheme="minorHAnsi"/>
          <w:sz w:val="22"/>
          <w:szCs w:val="22"/>
        </w:rPr>
      </w:pPr>
      <w:r>
        <w:rPr>
          <w:rFonts w:asciiTheme="minorHAnsi" w:hAnsiTheme="minorHAnsi"/>
          <w:sz w:val="22"/>
          <w:szCs w:val="22"/>
        </w:rPr>
        <w:t xml:space="preserve">La prima parte della nota integrativa riguarda criteri adottati per la determinazione degli stanziamenti di entrata e di spesa di ciascun esercizio finanziario considerato nel bilancio. </w:t>
      </w:r>
    </w:p>
    <w:p>
      <w:pPr>
        <w:pStyle w:val="Default"/>
        <w:spacing w:after="240" w:line="276" w:lineRule="auto"/>
        <w:jc w:val="both"/>
        <w:rPr>
          <w:rFonts w:asciiTheme="minorHAnsi" w:hAnsiTheme="minorHAnsi"/>
          <w:sz w:val="22"/>
          <w:szCs w:val="22"/>
        </w:rPr>
      </w:pPr>
      <w:r>
        <w:rPr>
          <w:rFonts w:asciiTheme="minorHAnsi" w:hAnsiTheme="minorHAnsi"/>
          <w:sz w:val="22"/>
          <w:szCs w:val="22"/>
        </w:rPr>
        <w:t xml:space="preserve">Per le entrate una particolare attenzione è dedicata alle previsioni riguardanti le principali imposte e tasse, agli effetti connessi alle disposizioni normative vigenti, con separata indicazione di quelle oggetto di prima applicazione e di quelle recanti esenzioni o riduzioni, con l'indicazione della natura delle agevolazioni, dei soggetti e delle categorie dei beneficiari e degli obiettivi perseguiti. </w:t>
      </w:r>
    </w:p>
    <w:p>
      <w:pPr>
        <w:pStyle w:val="Default"/>
        <w:spacing w:after="240" w:line="276" w:lineRule="auto"/>
        <w:jc w:val="both"/>
        <w:rPr>
          <w:rFonts w:asciiTheme="minorHAnsi" w:hAnsiTheme="minorHAnsi"/>
          <w:sz w:val="22"/>
          <w:szCs w:val="22"/>
        </w:rPr>
      </w:pPr>
      <w:r>
        <w:rPr>
          <w:rFonts w:asciiTheme="minorHAnsi" w:hAnsiTheme="minorHAnsi"/>
          <w:sz w:val="22"/>
          <w:szCs w:val="22"/>
        </w:rPr>
        <w:t>Per la spesa, relativamente al contenuto di ciascun programma di spesa, la nota integrativa illustra i criteri di formulazione delle previsioni, con riguardo, in particolare:</w:t>
      </w:r>
    </w:p>
    <w:p>
      <w:pPr>
        <w:pStyle w:val="Default"/>
        <w:numPr>
          <w:ilvl w:val="0"/>
          <w:numId w:val="20"/>
        </w:numPr>
        <w:spacing w:after="120" w:line="276" w:lineRule="auto"/>
        <w:ind w:left="714" w:hanging="357"/>
        <w:contextualSpacing/>
        <w:jc w:val="both"/>
        <w:rPr>
          <w:rFonts w:asciiTheme="minorHAnsi" w:hAnsiTheme="minorHAnsi"/>
          <w:sz w:val="22"/>
          <w:szCs w:val="22"/>
        </w:rPr>
      </w:pPr>
      <w:r>
        <w:rPr>
          <w:rFonts w:asciiTheme="minorHAnsi" w:hAnsiTheme="minorHAnsi"/>
          <w:sz w:val="22"/>
          <w:szCs w:val="22"/>
        </w:rPr>
        <w:t>alle varie tipologie di spesa e ai relativi riferimenti legislativi, con indicazione dei corrispondenti stanziamenti del bilancio triennale;</w:t>
      </w:r>
    </w:p>
    <w:p>
      <w:pPr>
        <w:pStyle w:val="Default"/>
        <w:numPr>
          <w:ilvl w:val="0"/>
          <w:numId w:val="20"/>
        </w:numPr>
        <w:spacing w:after="120" w:line="276" w:lineRule="auto"/>
        <w:jc w:val="both"/>
        <w:rPr>
          <w:rFonts w:asciiTheme="minorHAnsi" w:hAnsiTheme="minorHAnsi"/>
          <w:sz w:val="22"/>
          <w:szCs w:val="22"/>
        </w:rPr>
      </w:pPr>
      <w:r>
        <w:rPr>
          <w:rFonts w:asciiTheme="minorHAnsi" w:hAnsiTheme="minorHAnsi"/>
          <w:sz w:val="22"/>
          <w:szCs w:val="22"/>
        </w:rPr>
        <w:t xml:space="preserve">agli stanziamenti riguardanti gli accantonamenti ai fondi spese e ai fondi rischi, con particolare riferimento al fondo crediti di dubbia esigibilità. </w:t>
      </w:r>
    </w:p>
    <w:p>
      <w:pPr>
        <w:pStyle w:val="Default"/>
        <w:spacing w:after="120" w:line="276" w:lineRule="auto"/>
        <w:jc w:val="both"/>
        <w:rPr>
          <w:rFonts w:asciiTheme="minorHAnsi" w:hAnsiTheme="minorHAnsi"/>
          <w:sz w:val="22"/>
          <w:szCs w:val="22"/>
        </w:rPr>
      </w:pPr>
    </w:p>
    <w:p>
      <w:pPr>
        <w:pStyle w:val="Default"/>
        <w:spacing w:after="120" w:line="276" w:lineRule="auto"/>
        <w:jc w:val="both"/>
        <w:rPr>
          <w:rFonts w:asciiTheme="minorHAnsi" w:hAnsiTheme="minorHAnsi"/>
          <w:sz w:val="22"/>
          <w:szCs w:val="22"/>
        </w:rPr>
      </w:pPr>
    </w:p>
    <w:p>
      <w:pPr>
        <w:pStyle w:val="Default"/>
        <w:spacing w:after="240" w:line="276" w:lineRule="auto"/>
        <w:jc w:val="both"/>
        <w:rPr>
          <w:rFonts w:asciiTheme="minorHAnsi" w:hAnsiTheme="minorHAnsi"/>
          <w:sz w:val="22"/>
          <w:szCs w:val="22"/>
        </w:rPr>
      </w:pPr>
      <w:r>
        <w:rPr>
          <w:rFonts w:asciiTheme="minorHAnsi" w:hAnsiTheme="minorHAnsi"/>
          <w:sz w:val="22"/>
          <w:szCs w:val="22"/>
        </w:rPr>
        <w:lastRenderedPageBreak/>
        <w:t xml:space="preserve">La nota analizza altresì l’articolazione e la relazione tra le entrate e le spese ricorrenti e quelle non ricorrenti. </w:t>
      </w:r>
    </w:p>
    <w:p>
      <w:pPr>
        <w:pStyle w:val="Default"/>
        <w:spacing w:after="240" w:line="276" w:lineRule="auto"/>
        <w:jc w:val="both"/>
        <w:rPr>
          <w:rFonts w:asciiTheme="minorHAnsi" w:hAnsiTheme="minorHAnsi"/>
          <w:sz w:val="22"/>
          <w:szCs w:val="22"/>
        </w:rPr>
      </w:pPr>
      <w:r>
        <w:rPr>
          <w:rFonts w:asciiTheme="minorHAnsi" w:hAnsiTheme="minorHAnsi"/>
          <w:noProof/>
          <w:sz w:val="22"/>
          <w:szCs w:val="22"/>
        </w:rPr>
        <w:drawing>
          <wp:inline distT="0" distB="0" distL="0" distR="0">
            <wp:extent cx="6082030" cy="1697355"/>
            <wp:effectExtent l="0" t="0" r="0" b="17145"/>
            <wp:docPr id="3" name="Diagramma 5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pPr>
        <w:pStyle w:val="Default"/>
        <w:spacing w:after="240" w:line="276" w:lineRule="auto"/>
        <w:jc w:val="both"/>
        <w:rPr>
          <w:rFonts w:asciiTheme="minorHAnsi" w:hAnsiTheme="minorHAnsi"/>
          <w:sz w:val="22"/>
          <w:szCs w:val="22"/>
        </w:rPr>
      </w:pPr>
    </w:p>
    <w:p>
      <w:pPr>
        <w:pStyle w:val="Default"/>
        <w:spacing w:after="240" w:line="276" w:lineRule="auto"/>
        <w:jc w:val="both"/>
        <w:rPr>
          <w:rFonts w:asciiTheme="minorHAnsi" w:hAnsiTheme="minorHAnsi"/>
          <w:sz w:val="22"/>
          <w:szCs w:val="22"/>
        </w:rPr>
      </w:pPr>
      <w:r>
        <w:rPr>
          <w:rFonts w:asciiTheme="minorHAnsi" w:hAnsiTheme="minorHAnsi"/>
          <w:sz w:val="22"/>
          <w:szCs w:val="22"/>
        </w:rPr>
        <w:t>Al riguardo si ricorda che le entrate sono distinte in ricorrenti e non ricorrenti a seconda se l’acquisizione dell’entrata sia prevista a regime ovvero limitata ad uno o più esercizi, e le spese sono distinte in ricorrente e non ricorrente a seconda se la spesa sia prevista a regime o limitata ad uno o più esercizi.</w:t>
      </w:r>
    </w:p>
    <w:p>
      <w:pPr>
        <w:pStyle w:val="Default"/>
        <w:spacing w:after="240" w:line="276" w:lineRule="auto"/>
        <w:jc w:val="both"/>
        <w:rPr>
          <w:rFonts w:asciiTheme="minorHAnsi" w:hAnsiTheme="minorHAnsi"/>
          <w:sz w:val="22"/>
          <w:szCs w:val="22"/>
        </w:rPr>
      </w:pPr>
      <w:r>
        <w:rPr>
          <w:rFonts w:asciiTheme="minorHAnsi" w:hAnsiTheme="minorHAnsi"/>
          <w:sz w:val="22"/>
          <w:szCs w:val="22"/>
        </w:rPr>
        <w:t xml:space="preserve">Sono, in ogni caso, da considerarsi non ricorrenti le entrate riguardanti: </w:t>
      </w:r>
    </w:p>
    <w:p>
      <w:pPr>
        <w:pStyle w:val="Default"/>
        <w:numPr>
          <w:ilvl w:val="0"/>
          <w:numId w:val="21"/>
        </w:numPr>
        <w:spacing w:after="120" w:line="276" w:lineRule="auto"/>
        <w:ind w:left="714" w:hanging="357"/>
        <w:contextualSpacing/>
        <w:jc w:val="both"/>
        <w:rPr>
          <w:rFonts w:asciiTheme="minorHAnsi" w:hAnsiTheme="minorHAnsi"/>
          <w:sz w:val="22"/>
          <w:szCs w:val="22"/>
        </w:rPr>
      </w:pPr>
      <w:r>
        <w:rPr>
          <w:rFonts w:asciiTheme="minorHAnsi" w:hAnsiTheme="minorHAnsi"/>
          <w:sz w:val="22"/>
          <w:szCs w:val="22"/>
        </w:rPr>
        <w:t>donazioni, sanatorie, abusi edilizi e sanzioni;</w:t>
      </w:r>
    </w:p>
    <w:p>
      <w:pPr>
        <w:pStyle w:val="Default"/>
        <w:numPr>
          <w:ilvl w:val="0"/>
          <w:numId w:val="21"/>
        </w:numPr>
        <w:spacing w:after="120" w:line="276" w:lineRule="auto"/>
        <w:ind w:left="714" w:hanging="357"/>
        <w:contextualSpacing/>
        <w:jc w:val="both"/>
        <w:rPr>
          <w:rFonts w:asciiTheme="minorHAnsi" w:hAnsiTheme="minorHAnsi"/>
          <w:sz w:val="22"/>
          <w:szCs w:val="22"/>
        </w:rPr>
      </w:pPr>
      <w:r>
        <w:rPr>
          <w:rFonts w:asciiTheme="minorHAnsi" w:hAnsiTheme="minorHAnsi"/>
          <w:sz w:val="22"/>
          <w:szCs w:val="22"/>
        </w:rPr>
        <w:t>condoni;</w:t>
      </w:r>
    </w:p>
    <w:p>
      <w:pPr>
        <w:pStyle w:val="Default"/>
        <w:numPr>
          <w:ilvl w:val="0"/>
          <w:numId w:val="21"/>
        </w:numPr>
        <w:spacing w:after="120" w:line="276" w:lineRule="auto"/>
        <w:ind w:left="714" w:hanging="357"/>
        <w:contextualSpacing/>
        <w:jc w:val="both"/>
        <w:rPr>
          <w:rFonts w:asciiTheme="minorHAnsi" w:hAnsiTheme="minorHAnsi"/>
          <w:sz w:val="22"/>
          <w:szCs w:val="22"/>
        </w:rPr>
      </w:pPr>
      <w:r>
        <w:rPr>
          <w:rFonts w:asciiTheme="minorHAnsi" w:hAnsiTheme="minorHAnsi"/>
          <w:sz w:val="22"/>
          <w:szCs w:val="22"/>
        </w:rPr>
        <w:t>gettiti derivanti dalla lotta all’evasione tributaria;</w:t>
      </w:r>
    </w:p>
    <w:p>
      <w:pPr>
        <w:pStyle w:val="Default"/>
        <w:numPr>
          <w:ilvl w:val="0"/>
          <w:numId w:val="21"/>
        </w:numPr>
        <w:spacing w:after="120" w:line="276" w:lineRule="auto"/>
        <w:ind w:left="714" w:hanging="357"/>
        <w:contextualSpacing/>
        <w:jc w:val="both"/>
        <w:rPr>
          <w:rFonts w:asciiTheme="minorHAnsi" w:hAnsiTheme="minorHAnsi"/>
          <w:sz w:val="22"/>
          <w:szCs w:val="22"/>
        </w:rPr>
      </w:pPr>
      <w:r>
        <w:rPr>
          <w:rFonts w:asciiTheme="minorHAnsi" w:hAnsiTheme="minorHAnsi"/>
          <w:sz w:val="22"/>
          <w:szCs w:val="22"/>
        </w:rPr>
        <w:t>entrate per eventi calamitosi;</w:t>
      </w:r>
    </w:p>
    <w:p>
      <w:pPr>
        <w:pStyle w:val="Default"/>
        <w:numPr>
          <w:ilvl w:val="0"/>
          <w:numId w:val="21"/>
        </w:numPr>
        <w:spacing w:after="120" w:line="276" w:lineRule="auto"/>
        <w:ind w:left="714" w:hanging="357"/>
        <w:contextualSpacing/>
        <w:jc w:val="both"/>
        <w:rPr>
          <w:rFonts w:asciiTheme="minorHAnsi" w:hAnsiTheme="minorHAnsi"/>
          <w:sz w:val="22"/>
          <w:szCs w:val="22"/>
        </w:rPr>
      </w:pPr>
      <w:r>
        <w:rPr>
          <w:rFonts w:asciiTheme="minorHAnsi" w:hAnsiTheme="minorHAnsi"/>
          <w:sz w:val="22"/>
          <w:szCs w:val="22"/>
        </w:rPr>
        <w:t>alienazione di immobilizzazioni;</w:t>
      </w:r>
    </w:p>
    <w:p>
      <w:pPr>
        <w:pStyle w:val="Default"/>
        <w:numPr>
          <w:ilvl w:val="0"/>
          <w:numId w:val="21"/>
        </w:numPr>
        <w:spacing w:after="120" w:line="276" w:lineRule="auto"/>
        <w:ind w:left="714" w:hanging="357"/>
        <w:contextualSpacing/>
        <w:jc w:val="both"/>
        <w:rPr>
          <w:rFonts w:asciiTheme="minorHAnsi" w:hAnsiTheme="minorHAnsi"/>
          <w:sz w:val="22"/>
          <w:szCs w:val="22"/>
        </w:rPr>
      </w:pPr>
      <w:r>
        <w:rPr>
          <w:rFonts w:asciiTheme="minorHAnsi" w:hAnsiTheme="minorHAnsi"/>
          <w:sz w:val="22"/>
          <w:szCs w:val="22"/>
        </w:rPr>
        <w:t>le accensioni di prestiti;</w:t>
      </w:r>
    </w:p>
    <w:p>
      <w:pPr>
        <w:pStyle w:val="Default"/>
        <w:numPr>
          <w:ilvl w:val="0"/>
          <w:numId w:val="21"/>
        </w:numPr>
        <w:spacing w:after="240" w:line="276" w:lineRule="auto"/>
        <w:ind w:left="714" w:hanging="357"/>
        <w:jc w:val="both"/>
        <w:rPr>
          <w:rFonts w:asciiTheme="minorHAnsi" w:hAnsiTheme="minorHAnsi"/>
          <w:sz w:val="22"/>
          <w:szCs w:val="22"/>
        </w:rPr>
      </w:pPr>
      <w:r>
        <w:rPr>
          <w:rFonts w:asciiTheme="minorHAnsi" w:hAnsiTheme="minorHAnsi"/>
          <w:sz w:val="22"/>
          <w:szCs w:val="22"/>
        </w:rPr>
        <w:t>i contributi agli investimenti, a meno che non siano espressamente definitivi “continuativi” dal provvedimento o dalla norma che ne autorizza l’erogazione.</w:t>
      </w:r>
    </w:p>
    <w:p>
      <w:pPr>
        <w:pStyle w:val="Default"/>
        <w:spacing w:after="240" w:line="276" w:lineRule="auto"/>
        <w:jc w:val="both"/>
        <w:rPr>
          <w:rFonts w:asciiTheme="minorHAnsi" w:hAnsiTheme="minorHAnsi"/>
          <w:sz w:val="22"/>
          <w:szCs w:val="22"/>
        </w:rPr>
      </w:pPr>
      <w:r>
        <w:rPr>
          <w:rFonts w:asciiTheme="minorHAnsi" w:hAnsiTheme="minorHAnsi"/>
          <w:sz w:val="22"/>
          <w:szCs w:val="22"/>
        </w:rPr>
        <w:t>Sono, in ogni caso, da considerarsi non ricorrenti, le spese riguardanti:</w:t>
      </w:r>
    </w:p>
    <w:p>
      <w:pPr>
        <w:pStyle w:val="Default"/>
        <w:numPr>
          <w:ilvl w:val="0"/>
          <w:numId w:val="22"/>
        </w:numPr>
        <w:spacing w:after="120" w:line="276" w:lineRule="auto"/>
        <w:ind w:left="714" w:hanging="357"/>
        <w:contextualSpacing/>
        <w:jc w:val="both"/>
        <w:rPr>
          <w:rFonts w:asciiTheme="minorHAnsi" w:hAnsiTheme="minorHAnsi"/>
          <w:sz w:val="22"/>
          <w:szCs w:val="22"/>
        </w:rPr>
      </w:pPr>
      <w:r>
        <w:rPr>
          <w:rFonts w:asciiTheme="minorHAnsi" w:hAnsiTheme="minorHAnsi"/>
          <w:sz w:val="22"/>
          <w:szCs w:val="22"/>
        </w:rPr>
        <w:t>le consultazioni elettorali o referendarie locali,</w:t>
      </w:r>
    </w:p>
    <w:p>
      <w:pPr>
        <w:pStyle w:val="Default"/>
        <w:numPr>
          <w:ilvl w:val="0"/>
          <w:numId w:val="22"/>
        </w:numPr>
        <w:spacing w:after="120" w:line="276" w:lineRule="auto"/>
        <w:ind w:left="714" w:hanging="357"/>
        <w:contextualSpacing/>
        <w:jc w:val="both"/>
        <w:rPr>
          <w:rFonts w:asciiTheme="minorHAnsi" w:hAnsiTheme="minorHAnsi"/>
          <w:sz w:val="22"/>
          <w:szCs w:val="22"/>
        </w:rPr>
      </w:pPr>
      <w:r>
        <w:rPr>
          <w:rFonts w:asciiTheme="minorHAnsi" w:hAnsiTheme="minorHAnsi"/>
          <w:sz w:val="22"/>
          <w:szCs w:val="22"/>
        </w:rPr>
        <w:t>i ripiani disavanzi pregressi di aziende e società e gli altri trasferimenti in c/capitale,</w:t>
      </w:r>
    </w:p>
    <w:p>
      <w:pPr>
        <w:pStyle w:val="Default"/>
        <w:numPr>
          <w:ilvl w:val="0"/>
          <w:numId w:val="22"/>
        </w:numPr>
        <w:spacing w:after="120" w:line="276" w:lineRule="auto"/>
        <w:ind w:left="714" w:hanging="357"/>
        <w:contextualSpacing/>
        <w:jc w:val="both"/>
        <w:rPr>
          <w:rFonts w:asciiTheme="minorHAnsi" w:hAnsiTheme="minorHAnsi"/>
          <w:sz w:val="22"/>
          <w:szCs w:val="22"/>
        </w:rPr>
      </w:pPr>
      <w:r>
        <w:rPr>
          <w:rFonts w:asciiTheme="minorHAnsi" w:hAnsiTheme="minorHAnsi"/>
          <w:sz w:val="22"/>
          <w:szCs w:val="22"/>
        </w:rPr>
        <w:t>gli eventi calamitosi,</w:t>
      </w:r>
    </w:p>
    <w:p>
      <w:pPr>
        <w:pStyle w:val="Default"/>
        <w:numPr>
          <w:ilvl w:val="0"/>
          <w:numId w:val="22"/>
        </w:numPr>
        <w:spacing w:after="120" w:line="276" w:lineRule="auto"/>
        <w:ind w:left="714" w:hanging="357"/>
        <w:contextualSpacing/>
        <w:jc w:val="both"/>
        <w:rPr>
          <w:rFonts w:asciiTheme="minorHAnsi" w:hAnsiTheme="minorHAnsi"/>
          <w:sz w:val="22"/>
          <w:szCs w:val="22"/>
        </w:rPr>
      </w:pPr>
      <w:r>
        <w:rPr>
          <w:rFonts w:asciiTheme="minorHAnsi" w:hAnsiTheme="minorHAnsi"/>
          <w:sz w:val="22"/>
          <w:szCs w:val="22"/>
        </w:rPr>
        <w:t>le sentenze esecutive ed atti equiparati,</w:t>
      </w:r>
    </w:p>
    <w:p>
      <w:pPr>
        <w:pStyle w:val="Default"/>
        <w:numPr>
          <w:ilvl w:val="0"/>
          <w:numId w:val="22"/>
        </w:numPr>
        <w:spacing w:after="120" w:line="276" w:lineRule="auto"/>
        <w:ind w:left="714" w:hanging="357"/>
        <w:contextualSpacing/>
        <w:jc w:val="both"/>
        <w:rPr>
          <w:rFonts w:asciiTheme="minorHAnsi" w:hAnsiTheme="minorHAnsi"/>
          <w:sz w:val="22"/>
          <w:szCs w:val="22"/>
        </w:rPr>
      </w:pPr>
      <w:r>
        <w:rPr>
          <w:rFonts w:asciiTheme="minorHAnsi" w:hAnsiTheme="minorHAnsi"/>
          <w:sz w:val="22"/>
          <w:szCs w:val="22"/>
        </w:rPr>
        <w:t>gli investimenti diretti,</w:t>
      </w:r>
    </w:p>
    <w:p>
      <w:pPr>
        <w:pStyle w:val="Default"/>
        <w:numPr>
          <w:ilvl w:val="0"/>
          <w:numId w:val="22"/>
        </w:numPr>
        <w:spacing w:after="120" w:line="276" w:lineRule="auto"/>
        <w:jc w:val="both"/>
        <w:rPr>
          <w:rFonts w:asciiTheme="minorHAnsi" w:hAnsiTheme="minorHAnsi"/>
          <w:sz w:val="22"/>
          <w:szCs w:val="22"/>
        </w:rPr>
      </w:pPr>
      <w:r>
        <w:rPr>
          <w:rFonts w:asciiTheme="minorHAnsi" w:hAnsiTheme="minorHAnsi"/>
          <w:sz w:val="22"/>
          <w:szCs w:val="22"/>
        </w:rPr>
        <w:t>i contributi agli investimenti.</w:t>
      </w:r>
    </w:p>
    <w:p>
      <w:pPr>
        <w:pStyle w:val="Default"/>
        <w:spacing w:after="240" w:line="276" w:lineRule="auto"/>
        <w:jc w:val="both"/>
        <w:rPr>
          <w:rFonts w:asciiTheme="minorHAnsi" w:hAnsiTheme="minorHAnsi"/>
          <w:sz w:val="22"/>
          <w:szCs w:val="22"/>
        </w:rPr>
      </w:pPr>
      <w:r>
        <w:rPr>
          <w:rFonts w:asciiTheme="minorHAnsi" w:hAnsiTheme="minorHAnsi"/>
          <w:noProof/>
          <w:sz w:val="22"/>
          <w:szCs w:val="22"/>
        </w:rPr>
        <w:lastRenderedPageBreak/>
        <w:drawing>
          <wp:inline distT="0" distB="0" distL="0" distR="0">
            <wp:extent cx="6007100" cy="3328035"/>
            <wp:effectExtent l="0" t="0" r="0" b="5715"/>
            <wp:docPr id="4" name="Diagramma 5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pPr>
        <w:pStyle w:val="Default"/>
        <w:spacing w:after="240" w:line="276" w:lineRule="auto"/>
        <w:jc w:val="both"/>
        <w:rPr>
          <w:rFonts w:asciiTheme="minorHAnsi" w:hAnsiTheme="minorHAnsi"/>
          <w:sz w:val="22"/>
          <w:szCs w:val="22"/>
        </w:rPr>
      </w:pPr>
    </w:p>
    <w:p>
      <w:pPr>
        <w:pStyle w:val="Default"/>
        <w:spacing w:after="240" w:line="276" w:lineRule="auto"/>
        <w:jc w:val="both"/>
        <w:rPr>
          <w:rFonts w:asciiTheme="minorHAnsi" w:hAnsiTheme="minorHAnsi"/>
          <w:sz w:val="22"/>
          <w:szCs w:val="22"/>
        </w:rPr>
      </w:pPr>
    </w:p>
    <w:p>
      <w:pPr>
        <w:pStyle w:val="Default"/>
        <w:spacing w:after="240" w:line="276" w:lineRule="auto"/>
        <w:jc w:val="both"/>
        <w:rPr>
          <w:rFonts w:asciiTheme="minorHAnsi" w:hAnsiTheme="minorHAnsi"/>
          <w:sz w:val="22"/>
          <w:szCs w:val="22"/>
        </w:rPr>
      </w:pPr>
      <w:r>
        <w:rPr>
          <w:rFonts w:asciiTheme="minorHAnsi" w:hAnsiTheme="minorHAnsi"/>
          <w:noProof/>
          <w:sz w:val="22"/>
          <w:szCs w:val="22"/>
        </w:rPr>
        <w:drawing>
          <wp:inline distT="0" distB="0" distL="0" distR="0">
            <wp:extent cx="6145530" cy="3479800"/>
            <wp:effectExtent l="0" t="19050" r="0" b="25400"/>
            <wp:docPr id="5" name="Diagramma 5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pPr>
        <w:pStyle w:val="Default"/>
        <w:spacing w:after="240" w:line="276" w:lineRule="auto"/>
        <w:jc w:val="both"/>
        <w:rPr>
          <w:rFonts w:asciiTheme="minorHAnsi" w:hAnsiTheme="minorHAnsi"/>
          <w:sz w:val="22"/>
          <w:szCs w:val="22"/>
        </w:rPr>
      </w:pPr>
    </w:p>
    <w:p>
      <w:pPr>
        <w:pStyle w:val="Default"/>
        <w:spacing w:after="240" w:line="276" w:lineRule="auto"/>
        <w:jc w:val="both"/>
        <w:rPr>
          <w:rFonts w:asciiTheme="minorHAnsi" w:hAnsiTheme="minorHAnsi"/>
          <w:sz w:val="22"/>
          <w:szCs w:val="22"/>
        </w:rPr>
      </w:pPr>
      <w:r>
        <w:rPr>
          <w:rFonts w:asciiTheme="minorHAnsi" w:hAnsiTheme="minorHAnsi"/>
          <w:sz w:val="22"/>
          <w:szCs w:val="22"/>
        </w:rPr>
        <w:t>La nota integrativa, con riferimento ai contratti relativi a strumenti finanziari derivati o da contratti di finanziamento che includono una componente derivata, deve indicare gli oneri e gli impegni finanziari stimati e stanziati in bilancio per ciascuna operazione in derivati.</w:t>
      </w:r>
    </w:p>
    <w:p>
      <w:pPr>
        <w:pStyle w:val="Default"/>
        <w:spacing w:after="240" w:line="276" w:lineRule="auto"/>
        <w:jc w:val="both"/>
        <w:rPr>
          <w:rFonts w:asciiTheme="minorHAnsi" w:hAnsiTheme="minorHAnsi"/>
          <w:sz w:val="22"/>
          <w:szCs w:val="22"/>
        </w:rPr>
      </w:pPr>
    </w:p>
    <w:p>
      <w:pPr>
        <w:pStyle w:val="Default"/>
        <w:spacing w:after="240" w:line="276" w:lineRule="auto"/>
        <w:jc w:val="both"/>
        <w:rPr>
          <w:rFonts w:asciiTheme="minorHAnsi" w:hAnsiTheme="minorHAnsi"/>
          <w:sz w:val="22"/>
          <w:szCs w:val="22"/>
        </w:rPr>
      </w:pPr>
      <w:r>
        <w:rPr>
          <w:rFonts w:asciiTheme="minorHAnsi" w:hAnsiTheme="minorHAnsi"/>
          <w:sz w:val="22"/>
          <w:szCs w:val="22"/>
        </w:rPr>
        <w:lastRenderedPageBreak/>
        <w:t>A tal fine, per ciascuna operazione in derivati sono indicate:</w:t>
      </w:r>
    </w:p>
    <w:p>
      <w:pPr>
        <w:pStyle w:val="Default"/>
        <w:numPr>
          <w:ilvl w:val="0"/>
          <w:numId w:val="24"/>
        </w:numPr>
        <w:spacing w:after="120" w:line="276" w:lineRule="auto"/>
        <w:ind w:left="714" w:hanging="357"/>
        <w:contextualSpacing/>
        <w:jc w:val="both"/>
        <w:rPr>
          <w:rFonts w:asciiTheme="minorHAnsi" w:hAnsiTheme="minorHAnsi"/>
          <w:sz w:val="22"/>
          <w:szCs w:val="22"/>
        </w:rPr>
      </w:pPr>
      <w:r>
        <w:rPr>
          <w:rFonts w:asciiTheme="minorHAnsi" w:hAnsiTheme="minorHAnsi"/>
          <w:sz w:val="22"/>
          <w:szCs w:val="22"/>
        </w:rPr>
        <w:t>informazioni sulla loro entità e sulla loro natura;</w:t>
      </w:r>
    </w:p>
    <w:p>
      <w:pPr>
        <w:pStyle w:val="Default"/>
        <w:numPr>
          <w:ilvl w:val="0"/>
          <w:numId w:val="24"/>
        </w:numPr>
        <w:spacing w:after="120" w:line="276" w:lineRule="auto"/>
        <w:ind w:left="714" w:hanging="357"/>
        <w:contextualSpacing/>
        <w:jc w:val="both"/>
        <w:rPr>
          <w:rFonts w:asciiTheme="minorHAnsi" w:hAnsiTheme="minorHAnsi"/>
          <w:sz w:val="22"/>
          <w:szCs w:val="22"/>
        </w:rPr>
      </w:pPr>
      <w:r>
        <w:rPr>
          <w:rFonts w:asciiTheme="minorHAnsi" w:hAnsiTheme="minorHAnsi"/>
          <w:sz w:val="22"/>
          <w:szCs w:val="22"/>
        </w:rPr>
        <w:t xml:space="preserve">il loro </w:t>
      </w:r>
      <w:r>
        <w:rPr>
          <w:rFonts w:asciiTheme="minorHAnsi" w:hAnsiTheme="minorHAnsi"/>
          <w:i/>
          <w:sz w:val="22"/>
          <w:szCs w:val="22"/>
        </w:rPr>
        <w:t xml:space="preserve">fair </w:t>
      </w:r>
      <w:proofErr w:type="spellStart"/>
      <w:r>
        <w:rPr>
          <w:rFonts w:asciiTheme="minorHAnsi" w:hAnsiTheme="minorHAnsi"/>
          <w:i/>
          <w:sz w:val="22"/>
          <w:szCs w:val="22"/>
        </w:rPr>
        <w:t>value</w:t>
      </w:r>
      <w:proofErr w:type="spellEnd"/>
      <w:r>
        <w:rPr>
          <w:rFonts w:asciiTheme="minorHAnsi" w:hAnsiTheme="minorHAnsi"/>
          <w:sz w:val="22"/>
          <w:szCs w:val="22"/>
        </w:rPr>
        <w:t xml:space="preserve"> alla data di predisposizione del bilancio di previsione, determinato secondo le modalità previste dall’art. 1, comma 3, del </w:t>
      </w:r>
      <w:proofErr w:type="spellStart"/>
      <w:r>
        <w:rPr>
          <w:rFonts w:asciiTheme="minorHAnsi" w:hAnsiTheme="minorHAnsi"/>
          <w:sz w:val="22"/>
          <w:szCs w:val="22"/>
        </w:rPr>
        <w:t>DLgs</w:t>
      </w:r>
      <w:proofErr w:type="spellEnd"/>
      <w:r>
        <w:rPr>
          <w:rFonts w:asciiTheme="minorHAnsi" w:hAnsiTheme="minorHAnsi"/>
          <w:sz w:val="22"/>
          <w:szCs w:val="22"/>
        </w:rPr>
        <w:t xml:space="preserve"> n. 394/2003;</w:t>
      </w:r>
    </w:p>
    <w:p>
      <w:pPr>
        <w:pStyle w:val="Default"/>
        <w:numPr>
          <w:ilvl w:val="0"/>
          <w:numId w:val="24"/>
        </w:numPr>
        <w:spacing w:after="120" w:line="276" w:lineRule="auto"/>
        <w:ind w:left="714" w:hanging="357"/>
        <w:contextualSpacing/>
        <w:jc w:val="both"/>
        <w:rPr>
          <w:rFonts w:asciiTheme="minorHAnsi" w:hAnsiTheme="minorHAnsi"/>
          <w:sz w:val="22"/>
          <w:szCs w:val="22"/>
        </w:rPr>
      </w:pPr>
      <w:r>
        <w:rPr>
          <w:rFonts w:asciiTheme="minorHAnsi" w:hAnsiTheme="minorHAnsi"/>
          <w:sz w:val="22"/>
          <w:szCs w:val="22"/>
        </w:rPr>
        <w:t xml:space="preserve">il valore nominale e il </w:t>
      </w:r>
      <w:r>
        <w:rPr>
          <w:rFonts w:asciiTheme="minorHAnsi" w:hAnsiTheme="minorHAnsi"/>
          <w:i/>
          <w:sz w:val="22"/>
          <w:szCs w:val="22"/>
        </w:rPr>
        <w:t xml:space="preserve">fair </w:t>
      </w:r>
      <w:proofErr w:type="spellStart"/>
      <w:r>
        <w:rPr>
          <w:rFonts w:asciiTheme="minorHAnsi" w:hAnsiTheme="minorHAnsi"/>
          <w:i/>
          <w:sz w:val="22"/>
          <w:szCs w:val="22"/>
        </w:rPr>
        <w:t>value</w:t>
      </w:r>
      <w:proofErr w:type="spellEnd"/>
      <w:r>
        <w:rPr>
          <w:rFonts w:asciiTheme="minorHAnsi" w:hAnsiTheme="minorHAnsi"/>
          <w:sz w:val="22"/>
          <w:szCs w:val="22"/>
        </w:rPr>
        <w:t>, alla data di predisposizione del bilancio di previsione, della passività sulla quale insiste il derivato stesso e il relativo tasso di interesse;</w:t>
      </w:r>
    </w:p>
    <w:p>
      <w:pPr>
        <w:pStyle w:val="Default"/>
        <w:numPr>
          <w:ilvl w:val="0"/>
          <w:numId w:val="24"/>
        </w:numPr>
        <w:spacing w:after="120" w:line="276" w:lineRule="auto"/>
        <w:ind w:left="714" w:hanging="357"/>
        <w:contextualSpacing/>
        <w:jc w:val="both"/>
        <w:rPr>
          <w:rFonts w:asciiTheme="minorHAnsi" w:hAnsiTheme="minorHAnsi"/>
          <w:sz w:val="22"/>
          <w:szCs w:val="22"/>
        </w:rPr>
      </w:pPr>
      <w:r>
        <w:rPr>
          <w:rFonts w:asciiTheme="minorHAnsi" w:hAnsiTheme="minorHAnsi"/>
          <w:sz w:val="22"/>
          <w:szCs w:val="22"/>
        </w:rPr>
        <w:t>gli stanziamenti del bilancio di previsione relativi ai flussi di entrata e di spesa riguardanti ciascun derivato, relativi agli esercizi considerati nel bilancio, e i criteri di valutazione adottati per l’elaborazione di tali previsioni;</w:t>
      </w:r>
    </w:p>
    <w:p>
      <w:pPr>
        <w:pStyle w:val="Default"/>
        <w:numPr>
          <w:ilvl w:val="0"/>
          <w:numId w:val="24"/>
        </w:numPr>
        <w:spacing w:after="240" w:line="276" w:lineRule="auto"/>
        <w:ind w:left="714" w:hanging="357"/>
        <w:jc w:val="both"/>
        <w:rPr>
          <w:rFonts w:asciiTheme="minorHAnsi" w:hAnsiTheme="minorHAnsi"/>
          <w:sz w:val="22"/>
          <w:szCs w:val="22"/>
        </w:rPr>
      </w:pPr>
      <w:r>
        <w:rPr>
          <w:rFonts w:asciiTheme="minorHAnsi" w:hAnsiTheme="minorHAnsi"/>
          <w:sz w:val="22"/>
          <w:szCs w:val="22"/>
        </w:rPr>
        <w:t>il tasso costo finale sintetico presunto a carico dell’ente, calcolato, per ciascun esercizio cui il bilancio si riferisce, secondo la seguente formulazione: (TFSCFS= {[(Interessi su debito sottostante+/- Differenziali swap)*36000] / [(Nominale * 365)]}. Gli importi relativi agli interessi e ai differenziali swap sono calcolati facendo riferimento agli stanziamenti iscritti in bilancio.</w:t>
      </w:r>
    </w:p>
    <w:p>
      <w:pPr>
        <w:pStyle w:val="Default"/>
        <w:spacing w:after="240" w:line="276" w:lineRule="auto"/>
        <w:jc w:val="both"/>
        <w:rPr>
          <w:rFonts w:asciiTheme="minorHAnsi" w:hAnsiTheme="minorHAnsi"/>
          <w:sz w:val="22"/>
          <w:szCs w:val="22"/>
        </w:rPr>
      </w:pPr>
      <w:r>
        <w:rPr>
          <w:rFonts w:asciiTheme="minorHAnsi" w:hAnsiTheme="minorHAnsi"/>
          <w:sz w:val="22"/>
          <w:szCs w:val="22"/>
        </w:rPr>
        <w:t xml:space="preserve">La nota integrativa indica l’elenco degli interventi programmati per spese di investimento finanziati col ricorso al debito e con le risorse disponibili. </w:t>
      </w:r>
    </w:p>
    <w:p>
      <w:pPr>
        <w:pStyle w:val="Default"/>
        <w:spacing w:after="240" w:line="276" w:lineRule="auto"/>
        <w:jc w:val="both"/>
        <w:rPr>
          <w:rFonts w:asciiTheme="minorHAnsi" w:hAnsiTheme="minorHAnsi"/>
          <w:sz w:val="22"/>
          <w:szCs w:val="22"/>
        </w:rPr>
      </w:pPr>
      <w:r>
        <w:rPr>
          <w:rFonts w:asciiTheme="minorHAnsi" w:hAnsiTheme="minorHAnsi"/>
          <w:sz w:val="22"/>
          <w:szCs w:val="22"/>
        </w:rPr>
        <w:t>L’elenco degli interventi programmati per spese di investimento, articolato secondo la differente natura delle risorse disponibili, è predisposto con riferimento a ciascun esercizio considerato nel bilancio di previsione, attraverso l’indicazione degli articoli/capitoli e dei relativi investimenti.</w:t>
      </w:r>
    </w:p>
    <w:p>
      <w:pPr>
        <w:pStyle w:val="Default"/>
        <w:spacing w:after="240" w:line="276" w:lineRule="auto"/>
        <w:jc w:val="both"/>
        <w:rPr>
          <w:rFonts w:asciiTheme="minorHAnsi" w:hAnsiTheme="minorHAnsi"/>
          <w:sz w:val="22"/>
          <w:szCs w:val="22"/>
        </w:rPr>
      </w:pPr>
      <w:r>
        <w:rPr>
          <w:rFonts w:asciiTheme="minorHAnsi" w:hAnsiTheme="minorHAnsi"/>
          <w:sz w:val="22"/>
          <w:szCs w:val="22"/>
        </w:rPr>
        <w:t>Le risorse destinabili al finanziamento delle spese di investimento sono costituite da:</w:t>
      </w:r>
    </w:p>
    <w:p>
      <w:pPr>
        <w:pStyle w:val="Default"/>
        <w:numPr>
          <w:ilvl w:val="0"/>
          <w:numId w:val="25"/>
        </w:numPr>
        <w:spacing w:after="120" w:line="276" w:lineRule="auto"/>
        <w:ind w:left="714" w:hanging="357"/>
        <w:contextualSpacing/>
        <w:jc w:val="both"/>
        <w:rPr>
          <w:rFonts w:asciiTheme="minorHAnsi" w:hAnsiTheme="minorHAnsi"/>
          <w:sz w:val="22"/>
          <w:szCs w:val="22"/>
        </w:rPr>
      </w:pPr>
      <w:r>
        <w:rPr>
          <w:rFonts w:asciiTheme="minorHAnsi" w:hAnsiTheme="minorHAnsi"/>
          <w:sz w:val="22"/>
          <w:szCs w:val="22"/>
        </w:rPr>
        <w:t>le entrate correnti (titoli 1, 2 e 3) non destinate al finanziamento delle spese correnti e del rimborso dei prestiti;</w:t>
      </w:r>
    </w:p>
    <w:p>
      <w:pPr>
        <w:pStyle w:val="Default"/>
        <w:numPr>
          <w:ilvl w:val="0"/>
          <w:numId w:val="25"/>
        </w:numPr>
        <w:spacing w:after="120" w:line="276" w:lineRule="auto"/>
        <w:ind w:left="714" w:hanging="357"/>
        <w:contextualSpacing/>
        <w:jc w:val="both"/>
        <w:rPr>
          <w:rFonts w:asciiTheme="minorHAnsi" w:hAnsiTheme="minorHAnsi"/>
          <w:sz w:val="22"/>
          <w:szCs w:val="22"/>
        </w:rPr>
      </w:pPr>
      <w:r>
        <w:rPr>
          <w:rFonts w:asciiTheme="minorHAnsi" w:hAnsiTheme="minorHAnsi"/>
          <w:sz w:val="22"/>
          <w:szCs w:val="22"/>
        </w:rPr>
        <w:t>le entrate in conto capitale (titolo 4);</w:t>
      </w:r>
    </w:p>
    <w:p>
      <w:pPr>
        <w:pStyle w:val="Default"/>
        <w:numPr>
          <w:ilvl w:val="0"/>
          <w:numId w:val="25"/>
        </w:numPr>
        <w:spacing w:after="120" w:line="276" w:lineRule="auto"/>
        <w:ind w:left="714" w:hanging="357"/>
        <w:contextualSpacing/>
        <w:jc w:val="both"/>
        <w:rPr>
          <w:rFonts w:asciiTheme="minorHAnsi" w:hAnsiTheme="minorHAnsi"/>
          <w:sz w:val="22"/>
          <w:szCs w:val="22"/>
        </w:rPr>
      </w:pPr>
      <w:r>
        <w:rPr>
          <w:rFonts w:asciiTheme="minorHAnsi" w:hAnsiTheme="minorHAnsi"/>
          <w:sz w:val="22"/>
          <w:szCs w:val="22"/>
        </w:rPr>
        <w:t>le entrate da riduzione di attività finanziarie (titolo 5) eccedenti rispetto alle spese per incremento delle attività finanziarie, destinabili al finanziamento degli investimenti oltre che all’estinzione anticipata dei prestiti;</w:t>
      </w:r>
    </w:p>
    <w:p>
      <w:pPr>
        <w:pStyle w:val="Default"/>
        <w:numPr>
          <w:ilvl w:val="0"/>
          <w:numId w:val="25"/>
        </w:numPr>
        <w:spacing w:after="240" w:line="276" w:lineRule="auto"/>
        <w:ind w:left="714" w:hanging="357"/>
        <w:jc w:val="both"/>
        <w:rPr>
          <w:rFonts w:asciiTheme="minorHAnsi" w:hAnsiTheme="minorHAnsi"/>
          <w:sz w:val="22"/>
          <w:szCs w:val="22"/>
        </w:rPr>
      </w:pPr>
      <w:r>
        <w:rPr>
          <w:rFonts w:asciiTheme="minorHAnsi" w:hAnsiTheme="minorHAnsi"/>
          <w:sz w:val="22"/>
          <w:szCs w:val="22"/>
        </w:rPr>
        <w:t xml:space="preserve">le entrate da accensione prestiti (titolo 5), che costituiscono il ricorso al debito. </w:t>
      </w:r>
    </w:p>
    <w:p>
      <w:pPr>
        <w:pStyle w:val="Default"/>
        <w:spacing w:after="240" w:line="276" w:lineRule="auto"/>
        <w:jc w:val="both"/>
        <w:rPr>
          <w:rFonts w:asciiTheme="minorHAnsi" w:hAnsiTheme="minorHAnsi"/>
          <w:sz w:val="22"/>
          <w:szCs w:val="22"/>
        </w:rPr>
      </w:pPr>
      <w:r>
        <w:rPr>
          <w:rFonts w:asciiTheme="minorHAnsi" w:hAnsiTheme="minorHAnsi"/>
          <w:sz w:val="22"/>
          <w:szCs w:val="22"/>
        </w:rPr>
        <w:t xml:space="preserve">Le risorse di cui alle lettere da b) a d) costituiscono copertura finanziaria degli impegni concernenti le spese di investimento a seguito dell’accertamento delle entrate, esigibili nell’esercizio in corso di gestione o la cui esigibilità è nella piena discrezionalità dell’ente o di altra amministrazione pubblica. </w:t>
      </w:r>
    </w:p>
    <w:p>
      <w:pPr>
        <w:pStyle w:val="Default"/>
        <w:spacing w:after="240" w:line="276" w:lineRule="auto"/>
        <w:jc w:val="both"/>
        <w:rPr>
          <w:rFonts w:asciiTheme="minorHAnsi" w:hAnsiTheme="minorHAnsi"/>
          <w:sz w:val="22"/>
          <w:szCs w:val="22"/>
        </w:rPr>
      </w:pPr>
      <w:r>
        <w:rPr>
          <w:rFonts w:asciiTheme="minorHAnsi" w:hAnsiTheme="minorHAnsi"/>
          <w:sz w:val="22"/>
          <w:szCs w:val="22"/>
        </w:rPr>
        <w:t>Le risorse di cui alla lettera a) costituiscono copertura finanziaria alle spese di investimento, con modalità differenti per impegni imputati all’esercizio in corso di gestione o per gli impegni imputati agli esercizi successivi.</w:t>
      </w:r>
    </w:p>
    <w:p>
      <w:pPr>
        <w:pStyle w:val="Default"/>
        <w:spacing w:after="240" w:line="276" w:lineRule="auto"/>
        <w:jc w:val="both"/>
        <w:rPr>
          <w:rFonts w:asciiTheme="minorHAnsi" w:hAnsiTheme="minorHAnsi"/>
          <w:sz w:val="22"/>
          <w:szCs w:val="22"/>
        </w:rPr>
      </w:pPr>
      <w:r>
        <w:rPr>
          <w:rFonts w:asciiTheme="minorHAnsi" w:hAnsiTheme="minorHAnsi"/>
          <w:sz w:val="22"/>
          <w:szCs w:val="22"/>
        </w:rPr>
        <w:t xml:space="preserve">Per gli impegni concernenti investimenti imputati all’esercizio in corso di gestione, la copertura è costituita dall’intero importo del saldo positivo di parte corrente previsto nel bilancio di previsione per l’esercizio in corso di gestione.  </w:t>
      </w:r>
    </w:p>
    <w:p>
      <w:pPr>
        <w:pStyle w:val="Default"/>
        <w:spacing w:after="240" w:line="276" w:lineRule="auto"/>
        <w:jc w:val="both"/>
        <w:rPr>
          <w:rFonts w:asciiTheme="minorHAnsi" w:hAnsiTheme="minorHAnsi"/>
          <w:sz w:val="22"/>
          <w:szCs w:val="22"/>
        </w:rPr>
      </w:pPr>
      <w:r>
        <w:rPr>
          <w:rFonts w:asciiTheme="minorHAnsi" w:hAnsiTheme="minorHAnsi"/>
          <w:sz w:val="22"/>
          <w:szCs w:val="22"/>
        </w:rPr>
        <w:t>Per gli impegni concernenti investimenti imputati agli esercizi successivi a quello in corso di gestione, la copertura è costituita da quota parte del saldo positivo di parte corrente previsto per ciascun esercizio0, a patto che risultino rispettate una serie di condizioni previste dal principio contabile generale della competenza finanziaria, specificate nel principio applicato della contabilità finanziaria.</w:t>
      </w:r>
    </w:p>
    <w:p>
      <w:pPr>
        <w:pStyle w:val="Default"/>
        <w:spacing w:after="240" w:line="276" w:lineRule="auto"/>
        <w:jc w:val="both"/>
        <w:rPr>
          <w:rFonts w:asciiTheme="minorHAnsi" w:hAnsiTheme="minorHAnsi"/>
          <w:sz w:val="22"/>
          <w:szCs w:val="22"/>
        </w:rPr>
      </w:pPr>
      <w:r>
        <w:rPr>
          <w:rFonts w:asciiTheme="minorHAnsi" w:hAnsiTheme="minorHAnsi"/>
          <w:sz w:val="22"/>
          <w:szCs w:val="22"/>
        </w:rPr>
        <w:lastRenderedPageBreak/>
        <w:t>Al fine di garantire la corretta applicazione di tali principi, nella sezione della nota integrativa riguardante l’elenco degli interventi programmati per spese di investimento, è dedicata una particolare attenzione agli investimenti finanziati dalle previsioni di entrate correnti risultanti dal saldo positivo di parte corrente previsto nel prospetto degli equilibri allegato al bilancio di previsione.</w:t>
      </w:r>
    </w:p>
    <w:p>
      <w:pPr>
        <w:pStyle w:val="Default"/>
        <w:spacing w:after="240" w:line="276" w:lineRule="auto"/>
        <w:jc w:val="both"/>
        <w:rPr>
          <w:rFonts w:asciiTheme="minorHAnsi" w:hAnsiTheme="minorHAnsi"/>
          <w:sz w:val="22"/>
          <w:szCs w:val="22"/>
        </w:rPr>
      </w:pPr>
      <w:r>
        <w:rPr>
          <w:rFonts w:asciiTheme="minorHAnsi" w:hAnsiTheme="minorHAnsi"/>
          <w:sz w:val="22"/>
          <w:szCs w:val="22"/>
        </w:rPr>
        <w:t>In relazione alla differente disciplina delle modalità di copertura e delle verifiche da effettuare ai fini dell’attestazione della copertura finanziaria dei provvedimenti che danno luogo ad impegni concernenti investimenti, per ciascun esercizio compreso nel bilancio di previsione successivo a quello in corso di gestione tale saldo positivo è distinto nelle seguenti componenti:</w:t>
      </w:r>
    </w:p>
    <w:p>
      <w:pPr>
        <w:pStyle w:val="Default"/>
        <w:numPr>
          <w:ilvl w:val="0"/>
          <w:numId w:val="27"/>
        </w:numPr>
        <w:spacing w:after="120" w:line="276" w:lineRule="auto"/>
        <w:ind w:left="714" w:hanging="357"/>
        <w:contextualSpacing/>
        <w:jc w:val="both"/>
        <w:rPr>
          <w:rFonts w:asciiTheme="minorHAnsi" w:hAnsiTheme="minorHAnsi"/>
          <w:sz w:val="22"/>
          <w:szCs w:val="22"/>
        </w:rPr>
      </w:pPr>
      <w:r>
        <w:rPr>
          <w:rFonts w:asciiTheme="minorHAnsi" w:hAnsiTheme="minorHAnsi"/>
          <w:sz w:val="22"/>
          <w:szCs w:val="22"/>
        </w:rPr>
        <w:t>una quota di importo non superiore al limite previsto dal principio contabile generale n. 16, specificato dal principio applicato della contabilità finanziaria n. 5.3.6;</w:t>
      </w:r>
    </w:p>
    <w:p>
      <w:pPr>
        <w:pStyle w:val="Default"/>
        <w:numPr>
          <w:ilvl w:val="0"/>
          <w:numId w:val="26"/>
        </w:numPr>
        <w:spacing w:after="120" w:line="276" w:lineRule="auto"/>
        <w:ind w:left="714" w:hanging="357"/>
        <w:contextualSpacing/>
        <w:jc w:val="both"/>
        <w:rPr>
          <w:rFonts w:asciiTheme="minorHAnsi" w:hAnsiTheme="minorHAnsi"/>
          <w:sz w:val="22"/>
          <w:szCs w:val="22"/>
        </w:rPr>
      </w:pPr>
      <w:r>
        <w:rPr>
          <w:rFonts w:asciiTheme="minorHAnsi" w:hAnsiTheme="minorHAnsi"/>
          <w:sz w:val="22"/>
          <w:szCs w:val="22"/>
        </w:rPr>
        <w:t>una quota costituita dal 50% del margine corrente derivante dall’applicazione di nuove o maggiori aliquote fiscali e dalla maggiorazione di oneri concessori e sanzioni, formalmente deliberate;</w:t>
      </w:r>
    </w:p>
    <w:p>
      <w:pPr>
        <w:pStyle w:val="Default"/>
        <w:numPr>
          <w:ilvl w:val="0"/>
          <w:numId w:val="26"/>
        </w:numPr>
        <w:spacing w:after="240" w:line="276" w:lineRule="auto"/>
        <w:ind w:left="714" w:hanging="357"/>
        <w:jc w:val="both"/>
        <w:rPr>
          <w:rFonts w:asciiTheme="minorHAnsi" w:hAnsiTheme="minorHAnsi"/>
          <w:sz w:val="22"/>
          <w:szCs w:val="22"/>
        </w:rPr>
      </w:pPr>
      <w:r>
        <w:rPr>
          <w:rFonts w:asciiTheme="minorHAnsi" w:hAnsiTheme="minorHAnsi"/>
          <w:sz w:val="22"/>
          <w:szCs w:val="22"/>
        </w:rPr>
        <w:t>una quota derivante da riduzioni permanenti di spese correnti, già realizzate, risultanti da un titolo giuridico perfezionato.</w:t>
      </w:r>
    </w:p>
    <w:p>
      <w:pPr>
        <w:pStyle w:val="Default"/>
        <w:spacing w:after="240" w:line="276" w:lineRule="auto"/>
        <w:jc w:val="both"/>
        <w:rPr>
          <w:rFonts w:asciiTheme="minorHAnsi" w:hAnsiTheme="minorHAnsi"/>
          <w:sz w:val="22"/>
          <w:szCs w:val="22"/>
        </w:rPr>
      </w:pPr>
      <w:r>
        <w:rPr>
          <w:rFonts w:asciiTheme="minorHAnsi" w:hAnsiTheme="minorHAnsi"/>
          <w:sz w:val="22"/>
          <w:szCs w:val="22"/>
        </w:rPr>
        <w:t>Con riferimento a ciascuna quota del saldo positivo di parte corrente previsto nel prospetto degli equilibri allegato al bilancio relativo agli esercizi successivi al primo, la nota integrativa:</w:t>
      </w:r>
    </w:p>
    <w:p>
      <w:pPr>
        <w:pStyle w:val="Default"/>
        <w:numPr>
          <w:ilvl w:val="0"/>
          <w:numId w:val="28"/>
        </w:numPr>
        <w:spacing w:after="120" w:line="276" w:lineRule="auto"/>
        <w:ind w:left="714" w:hanging="357"/>
        <w:contextualSpacing/>
        <w:jc w:val="both"/>
        <w:rPr>
          <w:rFonts w:asciiTheme="minorHAnsi" w:hAnsiTheme="minorHAnsi"/>
          <w:sz w:val="22"/>
          <w:szCs w:val="22"/>
        </w:rPr>
      </w:pPr>
      <w:r>
        <w:rPr>
          <w:rFonts w:asciiTheme="minorHAnsi" w:hAnsiTheme="minorHAnsi"/>
          <w:sz w:val="22"/>
          <w:szCs w:val="22"/>
        </w:rPr>
        <w:t xml:space="preserve">descrive le modalità di quantificazione della stessa; </w:t>
      </w:r>
    </w:p>
    <w:p>
      <w:pPr>
        <w:pStyle w:val="Default"/>
        <w:numPr>
          <w:ilvl w:val="0"/>
          <w:numId w:val="28"/>
        </w:numPr>
        <w:spacing w:after="120" w:line="276" w:lineRule="auto"/>
        <w:ind w:left="714" w:hanging="357"/>
        <w:contextualSpacing/>
        <w:jc w:val="both"/>
        <w:rPr>
          <w:rFonts w:asciiTheme="minorHAnsi" w:hAnsiTheme="minorHAnsi"/>
          <w:sz w:val="22"/>
          <w:szCs w:val="22"/>
        </w:rPr>
      </w:pPr>
      <w:r>
        <w:rPr>
          <w:rFonts w:asciiTheme="minorHAnsi" w:hAnsiTheme="minorHAnsi"/>
          <w:sz w:val="22"/>
          <w:szCs w:val="22"/>
        </w:rPr>
        <w:t>dà atto del rispetto delle condizioni e dei limiti previsti dal principio contabile generale n. 16 della competenza finanziaria e dei relativi principi applicati;</w:t>
      </w:r>
    </w:p>
    <w:p>
      <w:pPr>
        <w:pStyle w:val="Default"/>
        <w:numPr>
          <w:ilvl w:val="0"/>
          <w:numId w:val="28"/>
        </w:numPr>
        <w:spacing w:after="240" w:line="276" w:lineRule="auto"/>
        <w:jc w:val="both"/>
        <w:rPr>
          <w:rFonts w:asciiTheme="minorHAnsi" w:hAnsiTheme="minorHAnsi"/>
          <w:sz w:val="22"/>
          <w:szCs w:val="22"/>
        </w:rPr>
      </w:pPr>
      <w:r>
        <w:rPr>
          <w:rFonts w:asciiTheme="minorHAnsi" w:hAnsiTheme="minorHAnsi"/>
          <w:sz w:val="22"/>
          <w:szCs w:val="22"/>
        </w:rPr>
        <w:t>riporta l’elenco dei capitoli/articoli di spesa concernenti gli investimenti che si prevede di stanziare nel bilancio gestionale/PEG per gli esercizi successivi a quello in corso di gestione, e di cui ciascuna componente del saldo positivo costituisce la copertura finanziaria.</w:t>
      </w:r>
    </w:p>
    <w:p>
      <w:pPr>
        <w:pStyle w:val="Default"/>
        <w:spacing w:after="240" w:line="276" w:lineRule="auto"/>
        <w:jc w:val="both"/>
        <w:rPr>
          <w:rFonts w:asciiTheme="minorHAnsi" w:hAnsiTheme="minorHAnsi"/>
          <w:sz w:val="22"/>
          <w:szCs w:val="22"/>
        </w:rPr>
      </w:pPr>
      <w:r>
        <w:rPr>
          <w:rFonts w:asciiTheme="minorHAnsi" w:hAnsiTheme="minorHAnsi"/>
          <w:sz w:val="22"/>
          <w:szCs w:val="22"/>
        </w:rPr>
        <w:t>In occasione dell’attestazione di copertura finanziaria, la consueta verifica concernente la capienza degli stanziamenti, sia riferiti all’esercizio in corso sia a quelli successivi, riguardanti tali capitoli/articoli costituisce il riscontro della copertura finanziaria dei provvedimenti che comportano impegni per investimenti finanziati dal saldo positivo di parte corrente previsto nel prospetto degli equilibri allegato al bilancio.</w:t>
      </w:r>
    </w:p>
    <w:p>
      <w:pPr>
        <w:pStyle w:val="Default"/>
        <w:spacing w:after="240" w:line="276" w:lineRule="auto"/>
        <w:jc w:val="both"/>
        <w:rPr>
          <w:rFonts w:asciiTheme="minorHAnsi" w:hAnsiTheme="minorHAnsi"/>
          <w:sz w:val="22"/>
          <w:szCs w:val="22"/>
        </w:rPr>
      </w:pPr>
      <w:r>
        <w:rPr>
          <w:rFonts w:asciiTheme="minorHAnsi" w:hAnsiTheme="minorHAnsi"/>
          <w:sz w:val="22"/>
          <w:szCs w:val="22"/>
        </w:rPr>
        <w:t>In occasione di variazioni di bilancio che modificano la previsione del margine corrente è possibile variare anche la sezione della nota integrativa che elenca gli investimenti finanziati con la previsione del margine corrente, al fine di consentire le attestazioni di copertura finanziaria di provvedimenti che comportano impegni per investimenti.</w:t>
      </w:r>
    </w:p>
    <w:p>
      <w:pPr>
        <w:pStyle w:val="Corpotesto"/>
        <w:spacing w:line="266" w:lineRule="auto"/>
        <w:ind w:right="240"/>
        <w:jc w:val="both"/>
        <w:rPr>
          <w:rFonts w:asciiTheme="minorHAnsi" w:hAnsiTheme="minorHAnsi"/>
          <w:color w:val="231F20"/>
          <w:sz w:val="22"/>
          <w:szCs w:val="22"/>
          <w:lang w:val="it-IT"/>
        </w:rPr>
      </w:pPr>
    </w:p>
    <w:p>
      <w:pPr>
        <w:spacing w:before="8"/>
        <w:rPr>
          <w:rFonts w:cs="Arial"/>
          <w:lang w:val="it-IT"/>
        </w:rPr>
      </w:pPr>
    </w:p>
    <w:p>
      <w:pPr>
        <w:spacing w:before="8"/>
        <w:rPr>
          <w:rFonts w:cs="Arial"/>
          <w:lang w:val="it-IT"/>
        </w:rPr>
      </w:pPr>
    </w:p>
    <w:p>
      <w:pPr>
        <w:spacing w:before="8"/>
        <w:rPr>
          <w:rFonts w:cs="Arial"/>
          <w:lang w:val="it-IT"/>
        </w:rPr>
      </w:pPr>
    </w:p>
    <w:p>
      <w:pPr>
        <w:spacing w:before="8"/>
        <w:rPr>
          <w:rFonts w:cs="Arial"/>
          <w:lang w:val="it-IT"/>
        </w:rPr>
      </w:pPr>
    </w:p>
    <w:p>
      <w:pPr>
        <w:spacing w:before="8"/>
        <w:rPr>
          <w:rFonts w:cs="Arial"/>
          <w:lang w:val="it-IT"/>
        </w:rPr>
      </w:pPr>
    </w:p>
    <w:p>
      <w:pPr>
        <w:spacing w:before="8"/>
        <w:rPr>
          <w:rFonts w:cs="Arial"/>
          <w:lang w:val="it-IT"/>
        </w:rPr>
      </w:pPr>
    </w:p>
    <w:p>
      <w:pPr>
        <w:spacing w:before="8"/>
        <w:rPr>
          <w:rFonts w:cs="Arial"/>
          <w:lang w:val="it-IT"/>
        </w:rPr>
      </w:pPr>
    </w:p>
    <w:p>
      <w:pPr>
        <w:spacing w:before="8"/>
        <w:rPr>
          <w:rFonts w:cs="Arial"/>
          <w:lang w:val="it-IT"/>
        </w:rPr>
      </w:pPr>
    </w:p>
    <w:p>
      <w:pPr>
        <w:spacing w:before="8"/>
        <w:rPr>
          <w:rFonts w:cs="Arial"/>
          <w:lang w:val="it-IT"/>
        </w:rPr>
      </w:pPr>
    </w:p>
    <w:p>
      <w:pPr>
        <w:spacing w:before="8"/>
        <w:rPr>
          <w:rFonts w:cs="Arial"/>
          <w:lang w:val="it-IT"/>
        </w:rPr>
      </w:pPr>
    </w:p>
    <w:p>
      <w:pPr>
        <w:spacing w:before="8"/>
        <w:rPr>
          <w:rFonts w:cs="Arial"/>
          <w:lang w:val="it-IT"/>
        </w:rPr>
      </w:pPr>
    </w:p>
    <w:bookmarkStart w:id="2" w:name="_Toc445458158"/>
    <w:p>
      <w:pPr>
        <w:pStyle w:val="Titolo1"/>
        <w:numPr>
          <w:ilvl w:val="0"/>
          <w:numId w:val="30"/>
        </w:numPr>
        <w:tabs>
          <w:tab w:val="left" w:pos="284"/>
        </w:tabs>
        <w:spacing w:after="360"/>
        <w:ind w:left="284" w:hanging="284"/>
        <w:rPr>
          <w:rFonts w:asciiTheme="minorHAnsi" w:hAnsiTheme="minorHAnsi"/>
          <w:b/>
          <w:bCs/>
        </w:rPr>
      </w:pPr>
      <w:r>
        <w:rPr>
          <w:rFonts w:asciiTheme="minorHAnsi" w:hAnsiTheme="minorHAnsi"/>
          <w:b/>
        </w:rPr>
        <w:lastRenderedPageBreak/>
        <w:fldChar w:fldCharType="begin"/>
      </w:r>
      <w:r>
        <w:rPr>
          <w:rFonts w:asciiTheme="minorHAnsi" w:hAnsiTheme="minorHAnsi"/>
          <w:b/>
        </w:rPr>
        <w:instrText xml:space="preserve"> HYPERLINK  \l "_SOMMARIO" </w:instrText>
      </w:r>
      <w:r>
        <w:rPr>
          <w:rFonts w:asciiTheme="minorHAnsi" w:hAnsiTheme="minorHAnsi"/>
          <w:b/>
        </w:rPr>
        <w:fldChar w:fldCharType="separate"/>
      </w:r>
      <w:proofErr w:type="spellStart"/>
      <w:r>
        <w:rPr>
          <w:rStyle w:val="Collegamentoipertestuale"/>
          <w:rFonts w:asciiTheme="minorHAnsi" w:hAnsiTheme="minorHAnsi"/>
          <w:b/>
          <w:color w:val="auto"/>
        </w:rPr>
        <w:t>Gli</w:t>
      </w:r>
      <w:proofErr w:type="spellEnd"/>
      <w:r>
        <w:rPr>
          <w:rStyle w:val="Collegamentoipertestuale"/>
          <w:rFonts w:asciiTheme="minorHAnsi" w:hAnsiTheme="minorHAnsi"/>
          <w:b/>
          <w:color w:val="auto"/>
        </w:rPr>
        <w:t xml:space="preserve"> </w:t>
      </w:r>
      <w:proofErr w:type="spellStart"/>
      <w:r>
        <w:rPr>
          <w:rStyle w:val="Collegamentoipertestuale"/>
          <w:rFonts w:asciiTheme="minorHAnsi" w:hAnsiTheme="minorHAnsi"/>
          <w:b/>
          <w:color w:val="auto"/>
        </w:rPr>
        <w:t>strumenti</w:t>
      </w:r>
      <w:proofErr w:type="spellEnd"/>
      <w:r>
        <w:rPr>
          <w:rStyle w:val="Collegamentoipertestuale"/>
          <w:rFonts w:asciiTheme="minorHAnsi" w:hAnsiTheme="minorHAnsi"/>
          <w:b/>
          <w:color w:val="auto"/>
        </w:rPr>
        <w:t xml:space="preserve"> di</w:t>
      </w:r>
      <w:r>
        <w:rPr>
          <w:rStyle w:val="Collegamentoipertestuale"/>
          <w:rFonts w:asciiTheme="minorHAnsi" w:hAnsiTheme="minorHAnsi"/>
          <w:b/>
          <w:color w:val="auto"/>
          <w:spacing w:val="3"/>
        </w:rPr>
        <w:t xml:space="preserve"> </w:t>
      </w:r>
      <w:proofErr w:type="spellStart"/>
      <w:r>
        <w:rPr>
          <w:rStyle w:val="Collegamentoipertestuale"/>
          <w:rFonts w:asciiTheme="minorHAnsi" w:hAnsiTheme="minorHAnsi"/>
          <w:b/>
          <w:color w:val="auto"/>
        </w:rPr>
        <w:t>programmazione</w:t>
      </w:r>
      <w:bookmarkEnd w:id="2"/>
      <w:proofErr w:type="spellEnd"/>
      <w:r>
        <w:rPr>
          <w:rFonts w:asciiTheme="minorHAnsi" w:hAnsiTheme="minorHAnsi"/>
          <w:b/>
        </w:rPr>
        <w:fldChar w:fldCharType="end"/>
      </w:r>
    </w:p>
    <w:p>
      <w:pPr>
        <w:pStyle w:val="Corpotesto"/>
        <w:spacing w:after="240" w:line="276" w:lineRule="auto"/>
        <w:ind w:left="0" w:right="-33" w:firstLine="0"/>
        <w:jc w:val="both"/>
        <w:rPr>
          <w:rFonts w:asciiTheme="minorHAnsi" w:hAnsiTheme="minorHAnsi"/>
          <w:sz w:val="22"/>
          <w:szCs w:val="22"/>
          <w:lang w:val="it-IT"/>
        </w:rPr>
      </w:pPr>
      <w:r>
        <w:rPr>
          <w:rFonts w:asciiTheme="minorHAnsi" w:hAnsiTheme="minorHAnsi"/>
          <w:color w:val="231F20"/>
          <w:sz w:val="22"/>
          <w:szCs w:val="22"/>
          <w:lang w:val="it-IT"/>
        </w:rPr>
        <w:t>Il</w:t>
      </w:r>
      <w:r>
        <w:rPr>
          <w:rFonts w:asciiTheme="minorHAnsi" w:hAnsiTheme="minorHAnsi"/>
          <w:color w:val="231F20"/>
          <w:spacing w:val="-15"/>
          <w:sz w:val="22"/>
          <w:szCs w:val="22"/>
          <w:lang w:val="it-IT"/>
        </w:rPr>
        <w:t xml:space="preserve"> </w:t>
      </w:r>
      <w:r>
        <w:rPr>
          <w:rFonts w:asciiTheme="minorHAnsi" w:hAnsiTheme="minorHAnsi"/>
          <w:color w:val="231F20"/>
          <w:sz w:val="22"/>
          <w:szCs w:val="22"/>
          <w:lang w:val="it-IT"/>
        </w:rPr>
        <w:t>bilancio</w:t>
      </w:r>
      <w:r>
        <w:rPr>
          <w:rFonts w:asciiTheme="minorHAnsi" w:hAnsiTheme="minorHAnsi"/>
          <w:color w:val="231F20"/>
          <w:spacing w:val="-15"/>
          <w:sz w:val="22"/>
          <w:szCs w:val="22"/>
          <w:lang w:val="it-IT"/>
        </w:rPr>
        <w:t xml:space="preserve"> </w:t>
      </w:r>
      <w:r>
        <w:rPr>
          <w:rFonts w:asciiTheme="minorHAnsi" w:hAnsiTheme="minorHAnsi"/>
          <w:color w:val="231F20"/>
          <w:sz w:val="22"/>
          <w:szCs w:val="22"/>
          <w:lang w:val="it-IT"/>
        </w:rPr>
        <w:t>di</w:t>
      </w:r>
      <w:r>
        <w:rPr>
          <w:rFonts w:asciiTheme="minorHAnsi" w:hAnsiTheme="minorHAnsi"/>
          <w:color w:val="231F20"/>
          <w:spacing w:val="-15"/>
          <w:sz w:val="22"/>
          <w:szCs w:val="22"/>
          <w:lang w:val="it-IT"/>
        </w:rPr>
        <w:t xml:space="preserve"> </w:t>
      </w:r>
      <w:r>
        <w:rPr>
          <w:rFonts w:asciiTheme="minorHAnsi" w:hAnsiTheme="minorHAnsi"/>
          <w:color w:val="231F20"/>
          <w:sz w:val="22"/>
          <w:szCs w:val="22"/>
          <w:lang w:val="it-IT"/>
        </w:rPr>
        <w:t>previsione</w:t>
      </w:r>
      <w:r>
        <w:rPr>
          <w:rFonts w:asciiTheme="minorHAnsi" w:hAnsiTheme="minorHAnsi"/>
          <w:color w:val="231F20"/>
          <w:spacing w:val="-15"/>
          <w:sz w:val="22"/>
          <w:szCs w:val="22"/>
          <w:lang w:val="it-IT"/>
        </w:rPr>
        <w:t xml:space="preserve"> </w:t>
      </w:r>
      <w:r>
        <w:rPr>
          <w:rFonts w:asciiTheme="minorHAnsi" w:hAnsiTheme="minorHAnsi"/>
          <w:color w:val="231F20"/>
          <w:sz w:val="22"/>
          <w:szCs w:val="22"/>
          <w:lang w:val="it-IT"/>
        </w:rPr>
        <w:t>è</w:t>
      </w:r>
      <w:r>
        <w:rPr>
          <w:rFonts w:asciiTheme="minorHAnsi" w:hAnsiTheme="minorHAnsi"/>
          <w:color w:val="231F20"/>
          <w:spacing w:val="-15"/>
          <w:sz w:val="22"/>
          <w:szCs w:val="22"/>
          <w:lang w:val="it-IT"/>
        </w:rPr>
        <w:t xml:space="preserve"> </w:t>
      </w:r>
      <w:r>
        <w:rPr>
          <w:rFonts w:asciiTheme="minorHAnsi" w:hAnsiTheme="minorHAnsi"/>
          <w:color w:val="231F20"/>
          <w:sz w:val="22"/>
          <w:szCs w:val="22"/>
          <w:lang w:val="it-IT"/>
        </w:rPr>
        <w:t>stato</w:t>
      </w:r>
      <w:r>
        <w:rPr>
          <w:rFonts w:asciiTheme="minorHAnsi" w:hAnsiTheme="minorHAnsi"/>
          <w:color w:val="231F20"/>
          <w:spacing w:val="-15"/>
          <w:sz w:val="22"/>
          <w:szCs w:val="22"/>
          <w:lang w:val="it-IT"/>
        </w:rPr>
        <w:t xml:space="preserve"> </w:t>
      </w:r>
      <w:r>
        <w:rPr>
          <w:rFonts w:asciiTheme="minorHAnsi" w:hAnsiTheme="minorHAnsi"/>
          <w:color w:val="231F20"/>
          <w:sz w:val="22"/>
          <w:szCs w:val="22"/>
          <w:lang w:val="it-IT"/>
        </w:rPr>
        <w:t>redatto</w:t>
      </w:r>
      <w:r>
        <w:rPr>
          <w:rFonts w:asciiTheme="minorHAnsi" w:hAnsiTheme="minorHAnsi"/>
          <w:color w:val="231F20"/>
          <w:spacing w:val="-15"/>
          <w:sz w:val="22"/>
          <w:szCs w:val="22"/>
          <w:lang w:val="it-IT"/>
        </w:rPr>
        <w:t xml:space="preserve"> </w:t>
      </w:r>
      <w:r>
        <w:rPr>
          <w:rFonts w:asciiTheme="minorHAnsi" w:hAnsiTheme="minorHAnsi"/>
          <w:color w:val="231F20"/>
          <w:sz w:val="22"/>
          <w:szCs w:val="22"/>
          <w:lang w:val="it-IT"/>
        </w:rPr>
        <w:t>sulla</w:t>
      </w:r>
      <w:r>
        <w:rPr>
          <w:rFonts w:asciiTheme="minorHAnsi" w:hAnsiTheme="minorHAnsi"/>
          <w:color w:val="231F20"/>
          <w:spacing w:val="-15"/>
          <w:sz w:val="22"/>
          <w:szCs w:val="22"/>
          <w:lang w:val="it-IT"/>
        </w:rPr>
        <w:t xml:space="preserve"> </w:t>
      </w:r>
      <w:r>
        <w:rPr>
          <w:rFonts w:asciiTheme="minorHAnsi" w:hAnsiTheme="minorHAnsi"/>
          <w:color w:val="231F20"/>
          <w:sz w:val="22"/>
          <w:szCs w:val="22"/>
          <w:lang w:val="it-IT"/>
        </w:rPr>
        <w:t>base</w:t>
      </w:r>
      <w:r>
        <w:rPr>
          <w:rFonts w:asciiTheme="minorHAnsi" w:hAnsiTheme="minorHAnsi"/>
          <w:color w:val="231F20"/>
          <w:spacing w:val="-15"/>
          <w:sz w:val="22"/>
          <w:szCs w:val="22"/>
          <w:lang w:val="it-IT"/>
        </w:rPr>
        <w:t xml:space="preserve"> </w:t>
      </w:r>
      <w:r>
        <w:rPr>
          <w:rFonts w:asciiTheme="minorHAnsi" w:hAnsiTheme="minorHAnsi"/>
          <w:color w:val="231F20"/>
          <w:sz w:val="22"/>
          <w:szCs w:val="22"/>
          <w:lang w:val="it-IT"/>
        </w:rPr>
        <w:t>delle</w:t>
      </w:r>
      <w:r>
        <w:rPr>
          <w:rFonts w:asciiTheme="minorHAnsi" w:hAnsiTheme="minorHAnsi"/>
          <w:color w:val="231F20"/>
          <w:spacing w:val="-15"/>
          <w:sz w:val="22"/>
          <w:szCs w:val="22"/>
          <w:lang w:val="it-IT"/>
        </w:rPr>
        <w:t xml:space="preserve"> </w:t>
      </w:r>
      <w:r>
        <w:rPr>
          <w:rFonts w:asciiTheme="minorHAnsi" w:hAnsiTheme="minorHAnsi"/>
          <w:color w:val="231F20"/>
          <w:sz w:val="22"/>
          <w:szCs w:val="22"/>
          <w:lang w:val="it-IT"/>
        </w:rPr>
        <w:t>linee</w:t>
      </w:r>
      <w:r>
        <w:rPr>
          <w:rFonts w:asciiTheme="minorHAnsi" w:hAnsiTheme="minorHAnsi"/>
          <w:color w:val="231F20"/>
          <w:spacing w:val="-15"/>
          <w:sz w:val="22"/>
          <w:szCs w:val="22"/>
          <w:lang w:val="it-IT"/>
        </w:rPr>
        <w:t xml:space="preserve"> </w:t>
      </w:r>
      <w:r>
        <w:rPr>
          <w:rFonts w:asciiTheme="minorHAnsi" w:hAnsiTheme="minorHAnsi"/>
          <w:color w:val="231F20"/>
          <w:sz w:val="22"/>
          <w:szCs w:val="22"/>
          <w:lang w:val="it-IT"/>
        </w:rPr>
        <w:t>strategiche</w:t>
      </w:r>
      <w:r>
        <w:rPr>
          <w:rFonts w:asciiTheme="minorHAnsi" w:hAnsiTheme="minorHAnsi"/>
          <w:color w:val="231F20"/>
          <w:spacing w:val="-15"/>
          <w:sz w:val="22"/>
          <w:szCs w:val="22"/>
          <w:lang w:val="it-IT"/>
        </w:rPr>
        <w:t xml:space="preserve"> </w:t>
      </w:r>
      <w:r>
        <w:rPr>
          <w:rFonts w:asciiTheme="minorHAnsi" w:hAnsiTheme="minorHAnsi"/>
          <w:color w:val="231F20"/>
          <w:sz w:val="22"/>
          <w:szCs w:val="22"/>
          <w:lang w:val="it-IT"/>
        </w:rPr>
        <w:t>ed</w:t>
      </w:r>
      <w:r>
        <w:rPr>
          <w:rFonts w:asciiTheme="minorHAnsi" w:hAnsiTheme="minorHAnsi"/>
          <w:color w:val="231F20"/>
          <w:spacing w:val="-15"/>
          <w:sz w:val="22"/>
          <w:szCs w:val="22"/>
          <w:lang w:val="it-IT"/>
        </w:rPr>
        <w:t xml:space="preserve"> </w:t>
      </w:r>
      <w:r>
        <w:rPr>
          <w:rFonts w:asciiTheme="minorHAnsi" w:hAnsiTheme="minorHAnsi"/>
          <w:color w:val="231F20"/>
          <w:sz w:val="22"/>
          <w:szCs w:val="22"/>
          <w:lang w:val="it-IT"/>
        </w:rPr>
        <w:t>operative</w:t>
      </w:r>
      <w:r>
        <w:rPr>
          <w:rFonts w:asciiTheme="minorHAnsi" w:hAnsiTheme="minorHAnsi"/>
          <w:color w:val="231F20"/>
          <w:spacing w:val="-15"/>
          <w:sz w:val="22"/>
          <w:szCs w:val="22"/>
          <w:lang w:val="it-IT"/>
        </w:rPr>
        <w:t xml:space="preserve"> </w:t>
      </w:r>
      <w:r>
        <w:rPr>
          <w:rFonts w:asciiTheme="minorHAnsi" w:hAnsiTheme="minorHAnsi"/>
          <w:color w:val="231F20"/>
          <w:sz w:val="22"/>
          <w:szCs w:val="22"/>
          <w:lang w:val="it-IT"/>
        </w:rPr>
        <w:t>approvate</w:t>
      </w:r>
      <w:r>
        <w:rPr>
          <w:rFonts w:asciiTheme="minorHAnsi" w:hAnsiTheme="minorHAnsi"/>
          <w:color w:val="231F20"/>
          <w:spacing w:val="-15"/>
          <w:sz w:val="22"/>
          <w:szCs w:val="22"/>
          <w:lang w:val="it-IT"/>
        </w:rPr>
        <w:t xml:space="preserve"> </w:t>
      </w:r>
      <w:r>
        <w:rPr>
          <w:rFonts w:asciiTheme="minorHAnsi" w:hAnsiTheme="minorHAnsi"/>
          <w:color w:val="231F20"/>
          <w:sz w:val="22"/>
          <w:szCs w:val="22"/>
          <w:lang w:val="it-IT"/>
        </w:rPr>
        <w:t>nel</w:t>
      </w:r>
      <w:r>
        <w:rPr>
          <w:rFonts w:asciiTheme="minorHAnsi" w:hAnsiTheme="minorHAnsi"/>
          <w:color w:val="231F20"/>
          <w:spacing w:val="-15"/>
          <w:sz w:val="22"/>
          <w:szCs w:val="22"/>
          <w:lang w:val="it-IT"/>
        </w:rPr>
        <w:t xml:space="preserve"> </w:t>
      </w:r>
      <w:r>
        <w:rPr>
          <w:rFonts w:asciiTheme="minorHAnsi" w:hAnsiTheme="minorHAnsi"/>
          <w:color w:val="231F20"/>
          <w:sz w:val="22"/>
          <w:szCs w:val="22"/>
          <w:lang w:val="it-IT"/>
        </w:rPr>
        <w:t xml:space="preserve">Documento Unico di Programmazione (DUP) con delibera consiliare n. </w:t>
      </w:r>
      <w:r>
        <w:rPr>
          <w:rFonts w:asciiTheme="minorHAnsi" w:hAnsiTheme="minorHAnsi"/>
          <w:color w:val="231F20"/>
          <w:sz w:val="22"/>
          <w:szCs w:val="22"/>
          <w:highlight w:val="yellow"/>
          <w:lang w:val="it-IT"/>
        </w:rPr>
        <w:t>............</w:t>
      </w:r>
      <w:r>
        <w:rPr>
          <w:rFonts w:asciiTheme="minorHAnsi" w:hAnsiTheme="minorHAnsi"/>
          <w:color w:val="231F20"/>
          <w:sz w:val="22"/>
          <w:szCs w:val="22"/>
          <w:lang w:val="it-IT"/>
        </w:rPr>
        <w:t xml:space="preserve"> del</w:t>
      </w:r>
      <w:r>
        <w:rPr>
          <w:rFonts w:asciiTheme="minorHAnsi" w:hAnsiTheme="minorHAnsi"/>
          <w:color w:val="231F20"/>
          <w:spacing w:val="9"/>
          <w:sz w:val="22"/>
          <w:szCs w:val="22"/>
          <w:lang w:val="it-IT"/>
        </w:rPr>
        <w:t xml:space="preserve"> </w:t>
      </w:r>
      <w:r>
        <w:rPr>
          <w:rFonts w:asciiTheme="minorHAnsi" w:hAnsiTheme="minorHAnsi"/>
          <w:color w:val="231F20"/>
          <w:sz w:val="22"/>
          <w:szCs w:val="22"/>
          <w:highlight w:val="yellow"/>
          <w:lang w:val="it-IT"/>
        </w:rPr>
        <w:t>...............................................</w:t>
      </w:r>
    </w:p>
    <w:p>
      <w:pPr>
        <w:pStyle w:val="Corpotesto"/>
        <w:spacing w:after="240" w:line="276" w:lineRule="auto"/>
        <w:ind w:left="0" w:right="-33" w:firstLine="0"/>
        <w:jc w:val="both"/>
        <w:rPr>
          <w:rFonts w:asciiTheme="minorHAnsi" w:hAnsiTheme="minorHAnsi"/>
          <w:sz w:val="22"/>
          <w:szCs w:val="22"/>
          <w:lang w:val="it-IT"/>
        </w:rPr>
      </w:pPr>
      <w:r>
        <w:rPr>
          <w:rFonts w:asciiTheme="minorHAnsi" w:hAnsiTheme="minorHAnsi" w:cs="Arial"/>
          <w:color w:val="231F20"/>
          <w:sz w:val="22"/>
          <w:szCs w:val="22"/>
          <w:lang w:val="it-IT"/>
        </w:rPr>
        <w:t xml:space="preserve">Il </w:t>
      </w:r>
      <w:r>
        <w:rPr>
          <w:rFonts w:asciiTheme="minorHAnsi" w:hAnsiTheme="minorHAnsi"/>
          <w:color w:val="231F20"/>
          <w:spacing w:val="-6"/>
          <w:sz w:val="22"/>
          <w:szCs w:val="22"/>
          <w:lang w:val="it-IT"/>
        </w:rPr>
        <w:t>DUP</w:t>
      </w:r>
      <w:r>
        <w:rPr>
          <w:rFonts w:asciiTheme="minorHAnsi" w:hAnsiTheme="minorHAnsi" w:cs="Arial"/>
          <w:color w:val="231F20"/>
          <w:spacing w:val="-6"/>
          <w:sz w:val="22"/>
          <w:szCs w:val="22"/>
          <w:lang w:val="it-IT"/>
        </w:rPr>
        <w:t xml:space="preserve">, </w:t>
      </w:r>
      <w:r>
        <w:rPr>
          <w:rFonts w:asciiTheme="minorHAnsi" w:hAnsiTheme="minorHAnsi" w:cs="Arial"/>
          <w:color w:val="231F20"/>
          <w:sz w:val="22"/>
          <w:szCs w:val="22"/>
          <w:lang w:val="it-IT"/>
        </w:rPr>
        <w:t>predisposto nel rispetto di quanto previsto dal principio applicato dalla programmazione di cui</w:t>
      </w:r>
      <w:r>
        <w:rPr>
          <w:rFonts w:asciiTheme="minorHAnsi" w:hAnsiTheme="minorHAnsi" w:cs="Arial"/>
          <w:color w:val="231F20"/>
          <w:spacing w:val="-35"/>
          <w:sz w:val="22"/>
          <w:szCs w:val="22"/>
          <w:lang w:val="it-IT"/>
        </w:rPr>
        <w:t xml:space="preserve"> </w:t>
      </w:r>
      <w:r>
        <w:rPr>
          <w:rFonts w:asciiTheme="minorHAnsi" w:hAnsiTheme="minorHAnsi" w:cs="Arial"/>
          <w:color w:val="231F20"/>
          <w:sz w:val="22"/>
          <w:szCs w:val="22"/>
          <w:lang w:val="it-IT"/>
        </w:rPr>
        <w:t>all’alle</w:t>
      </w:r>
      <w:r>
        <w:rPr>
          <w:rFonts w:asciiTheme="minorHAnsi" w:hAnsiTheme="minorHAnsi"/>
          <w:color w:val="231F20"/>
          <w:sz w:val="22"/>
          <w:szCs w:val="22"/>
          <w:lang w:val="it-IT"/>
        </w:rPr>
        <w:t xml:space="preserve">gato n. 4/1 del d.lgs. </w:t>
      </w:r>
      <w:r>
        <w:rPr>
          <w:rFonts w:asciiTheme="minorHAnsi" w:hAnsiTheme="minorHAnsi"/>
          <w:color w:val="231F20"/>
          <w:spacing w:val="-4"/>
          <w:sz w:val="22"/>
          <w:szCs w:val="22"/>
          <w:lang w:val="it-IT"/>
        </w:rPr>
        <w:t xml:space="preserve">118/2011 </w:t>
      </w:r>
      <w:r>
        <w:rPr>
          <w:rFonts w:asciiTheme="minorHAnsi" w:hAnsiTheme="minorHAnsi"/>
          <w:color w:val="231F20"/>
          <w:sz w:val="22"/>
          <w:szCs w:val="22"/>
          <w:lang w:val="it-IT"/>
        </w:rPr>
        <w:t>e successive modificazioni, si compone di due</w:t>
      </w:r>
      <w:r>
        <w:rPr>
          <w:rFonts w:asciiTheme="minorHAnsi" w:hAnsiTheme="minorHAnsi"/>
          <w:color w:val="231F20"/>
          <w:spacing w:val="21"/>
          <w:sz w:val="22"/>
          <w:szCs w:val="22"/>
          <w:lang w:val="it-IT"/>
        </w:rPr>
        <w:t xml:space="preserve"> </w:t>
      </w:r>
      <w:r>
        <w:rPr>
          <w:rFonts w:asciiTheme="minorHAnsi" w:hAnsiTheme="minorHAnsi"/>
          <w:color w:val="231F20"/>
          <w:sz w:val="22"/>
          <w:szCs w:val="22"/>
          <w:lang w:val="it-IT"/>
        </w:rPr>
        <w:t>sezioni:</w:t>
      </w:r>
    </w:p>
    <w:p>
      <w:pPr>
        <w:pStyle w:val="Corpotesto"/>
        <w:numPr>
          <w:ilvl w:val="0"/>
          <w:numId w:val="32"/>
        </w:numPr>
        <w:tabs>
          <w:tab w:val="left" w:pos="360"/>
        </w:tabs>
        <w:spacing w:before="137" w:after="240" w:line="276" w:lineRule="auto"/>
        <w:ind w:right="-33"/>
        <w:jc w:val="both"/>
        <w:rPr>
          <w:rFonts w:asciiTheme="minorHAnsi" w:hAnsiTheme="minorHAnsi" w:cs="Arial"/>
          <w:color w:val="231F20"/>
          <w:sz w:val="22"/>
          <w:szCs w:val="22"/>
          <w:lang w:val="it-IT"/>
        </w:rPr>
      </w:pPr>
      <w:r>
        <w:rPr>
          <w:rFonts w:asciiTheme="minorHAnsi" w:hAnsiTheme="minorHAnsi" w:cs="Arial"/>
          <w:color w:val="231F20"/>
          <w:sz w:val="22"/>
          <w:szCs w:val="22"/>
          <w:lang w:val="it-IT"/>
        </w:rPr>
        <w:t>La Sezione Strategica (</w:t>
      </w:r>
      <w:proofErr w:type="spellStart"/>
      <w:r>
        <w:rPr>
          <w:rFonts w:asciiTheme="minorHAnsi" w:hAnsiTheme="minorHAnsi" w:cs="Arial"/>
          <w:color w:val="231F20"/>
          <w:sz w:val="22"/>
          <w:szCs w:val="22"/>
          <w:lang w:val="it-IT"/>
        </w:rPr>
        <w:t>SeS</w:t>
      </w:r>
      <w:proofErr w:type="spellEnd"/>
      <w:r>
        <w:rPr>
          <w:rFonts w:asciiTheme="minorHAnsi" w:hAnsiTheme="minorHAnsi" w:cs="Arial"/>
          <w:color w:val="231F20"/>
          <w:sz w:val="22"/>
          <w:szCs w:val="22"/>
          <w:lang w:val="it-IT"/>
        </w:rPr>
        <w:t xml:space="preserve">) - La </w:t>
      </w:r>
      <w:proofErr w:type="spellStart"/>
      <w:r>
        <w:rPr>
          <w:rFonts w:asciiTheme="minorHAnsi" w:hAnsiTheme="minorHAnsi" w:cs="Arial"/>
          <w:color w:val="231F20"/>
          <w:sz w:val="22"/>
          <w:szCs w:val="22"/>
          <w:lang w:val="it-IT"/>
        </w:rPr>
        <w:t>SeS</w:t>
      </w:r>
      <w:proofErr w:type="spellEnd"/>
      <w:r>
        <w:rPr>
          <w:rFonts w:asciiTheme="minorHAnsi" w:hAnsiTheme="minorHAnsi" w:cs="Arial"/>
          <w:color w:val="231F20"/>
          <w:sz w:val="22"/>
          <w:szCs w:val="22"/>
          <w:lang w:val="it-IT"/>
        </w:rPr>
        <w:t xml:space="preserve"> sviluppa e concretizza le linee programmatiche di mandato di cui all’art. 46 comma 3 del decreto legislativo 18 agosto 2000, n. 267 e individua, in coerenza con il quadro normativo di riferimento, gli indirizzi strategici dell’ente. Il quadro strategico di riferimento è definito anche in coerenza con le linee di indirizzo della programmazione regionale e tenendo conto del concorso al perseguimento degli obiettivi di finanza pubblica definiti in ambito nazionale in coerenza con le procedure e i criteri stabiliti dall'Unione Europea. </w:t>
      </w:r>
    </w:p>
    <w:p>
      <w:pPr>
        <w:pStyle w:val="Corpotesto"/>
        <w:tabs>
          <w:tab w:val="left" w:pos="360"/>
        </w:tabs>
        <w:spacing w:after="240" w:line="276" w:lineRule="auto"/>
        <w:ind w:left="709" w:right="-33" w:firstLine="0"/>
        <w:jc w:val="both"/>
        <w:rPr>
          <w:rFonts w:asciiTheme="minorHAnsi" w:hAnsiTheme="minorHAnsi" w:cs="Arial"/>
          <w:color w:val="231F20"/>
          <w:sz w:val="22"/>
          <w:szCs w:val="22"/>
          <w:lang w:val="it-IT"/>
        </w:rPr>
      </w:pPr>
      <w:r>
        <w:rPr>
          <w:rFonts w:asciiTheme="minorHAnsi" w:hAnsiTheme="minorHAnsi" w:cs="Arial"/>
          <w:color w:val="231F20"/>
          <w:sz w:val="22"/>
          <w:szCs w:val="22"/>
          <w:lang w:val="it-IT"/>
        </w:rPr>
        <w:t xml:space="preserve">In particolare, la </w:t>
      </w:r>
      <w:proofErr w:type="spellStart"/>
      <w:r>
        <w:rPr>
          <w:rFonts w:asciiTheme="minorHAnsi" w:hAnsiTheme="minorHAnsi" w:cs="Arial"/>
          <w:color w:val="231F20"/>
          <w:sz w:val="22"/>
          <w:szCs w:val="22"/>
          <w:lang w:val="it-IT"/>
        </w:rPr>
        <w:t>SeS</w:t>
      </w:r>
      <w:proofErr w:type="spellEnd"/>
      <w:r>
        <w:rPr>
          <w:rFonts w:asciiTheme="minorHAnsi" w:hAnsiTheme="minorHAnsi" w:cs="Arial"/>
          <w:color w:val="231F20"/>
          <w:sz w:val="22"/>
          <w:szCs w:val="22"/>
          <w:lang w:val="it-IT"/>
        </w:rPr>
        <w:t xml:space="preserve"> individua, in coerenza con il quadro normativo di riferimento e con gli obiettivi generali di finanza pubblica, le principali scelte che caratterizzano il programma dell’amministrazione da realizzare nel corso del mandato amministrativo e che possono avere un impatto di medio e lungo periodo, le politiche di mandato che l’ente vuole sviluppare nel raggiungimento delle proprie finalità istituzionali e nel governo delle proprie funzioni fondamentali e gli indirizzi generali di programmazione riferiti al periodo di mandato.  </w:t>
      </w:r>
    </w:p>
    <w:p>
      <w:pPr>
        <w:pStyle w:val="Corpotesto"/>
        <w:tabs>
          <w:tab w:val="left" w:pos="360"/>
        </w:tabs>
        <w:spacing w:after="360" w:line="276" w:lineRule="auto"/>
        <w:ind w:left="709" w:right="-33" w:firstLine="0"/>
        <w:jc w:val="both"/>
        <w:rPr>
          <w:rFonts w:asciiTheme="minorHAnsi" w:hAnsiTheme="minorHAnsi" w:cs="Arial"/>
          <w:color w:val="231F20"/>
          <w:sz w:val="22"/>
          <w:szCs w:val="22"/>
          <w:lang w:val="it-IT"/>
        </w:rPr>
      </w:pPr>
      <w:r>
        <w:rPr>
          <w:rFonts w:asciiTheme="minorHAnsi" w:hAnsiTheme="minorHAnsi" w:cs="Arial"/>
          <w:color w:val="231F20"/>
          <w:sz w:val="22"/>
          <w:szCs w:val="22"/>
          <w:lang w:val="it-IT"/>
        </w:rPr>
        <w:t xml:space="preserve">Nella </w:t>
      </w:r>
      <w:proofErr w:type="spellStart"/>
      <w:r>
        <w:rPr>
          <w:rFonts w:asciiTheme="minorHAnsi" w:hAnsiTheme="minorHAnsi" w:cs="Arial"/>
          <w:color w:val="231F20"/>
          <w:sz w:val="22"/>
          <w:szCs w:val="22"/>
          <w:lang w:val="it-IT"/>
        </w:rPr>
        <w:t>SeS</w:t>
      </w:r>
      <w:proofErr w:type="spellEnd"/>
      <w:r>
        <w:rPr>
          <w:rFonts w:asciiTheme="minorHAnsi" w:hAnsiTheme="minorHAnsi" w:cs="Arial"/>
          <w:color w:val="231F20"/>
          <w:sz w:val="22"/>
          <w:szCs w:val="22"/>
          <w:lang w:val="it-IT"/>
        </w:rPr>
        <w:t xml:space="preserve"> sono anche indicati gli strumenti attraverso i quali l'ente locale intende rendicontare il proprio operato nel corso del mandato in maniera sistematica e trasparente, per informare i cittadini del livello di realizzazione dei programmi, di raggiungimento degli obiettivi e delle collegate aree di responsabilità politica o amministrativa. La Sezione Strategica ha un orizzonte temporale di riferimento pari a quello del mandato amministrativo del Sindaco e quindi fino al </w:t>
      </w:r>
      <w:r>
        <w:rPr>
          <w:rFonts w:asciiTheme="minorHAnsi" w:hAnsiTheme="minorHAnsi" w:cs="Arial"/>
          <w:color w:val="231F20"/>
          <w:sz w:val="22"/>
          <w:szCs w:val="22"/>
          <w:highlight w:val="yellow"/>
          <w:lang w:val="it-IT"/>
        </w:rPr>
        <w:t>....................</w:t>
      </w:r>
    </w:p>
    <w:p>
      <w:pPr>
        <w:pStyle w:val="Corpotesto"/>
        <w:numPr>
          <w:ilvl w:val="0"/>
          <w:numId w:val="32"/>
        </w:numPr>
        <w:tabs>
          <w:tab w:val="left" w:pos="360"/>
        </w:tabs>
        <w:spacing w:before="137" w:after="240" w:line="276" w:lineRule="auto"/>
        <w:ind w:right="-33"/>
        <w:jc w:val="both"/>
        <w:rPr>
          <w:rFonts w:asciiTheme="minorHAnsi" w:hAnsiTheme="minorHAnsi" w:cs="Arial"/>
          <w:color w:val="231F20"/>
          <w:sz w:val="22"/>
          <w:szCs w:val="22"/>
          <w:lang w:val="it-IT"/>
        </w:rPr>
      </w:pPr>
      <w:r>
        <w:rPr>
          <w:rFonts w:asciiTheme="minorHAnsi" w:hAnsiTheme="minorHAnsi" w:cs="Arial"/>
          <w:color w:val="231F20"/>
          <w:sz w:val="22"/>
          <w:szCs w:val="22"/>
          <w:lang w:val="it-IT"/>
        </w:rPr>
        <w:t>La Sezione Operativa (</w:t>
      </w:r>
      <w:proofErr w:type="spellStart"/>
      <w:r>
        <w:rPr>
          <w:rFonts w:asciiTheme="minorHAnsi" w:hAnsiTheme="minorHAnsi" w:cs="Arial"/>
          <w:color w:val="231F20"/>
          <w:sz w:val="22"/>
          <w:szCs w:val="22"/>
          <w:lang w:val="it-IT"/>
        </w:rPr>
        <w:t>SeO</w:t>
      </w:r>
      <w:proofErr w:type="spellEnd"/>
      <w:r>
        <w:rPr>
          <w:rFonts w:asciiTheme="minorHAnsi" w:hAnsiTheme="minorHAnsi" w:cs="Arial"/>
          <w:color w:val="231F20"/>
          <w:sz w:val="22"/>
          <w:szCs w:val="22"/>
          <w:lang w:val="it-IT"/>
        </w:rPr>
        <w:t xml:space="preserve">) - La </w:t>
      </w:r>
      <w:proofErr w:type="spellStart"/>
      <w:r>
        <w:rPr>
          <w:rFonts w:asciiTheme="minorHAnsi" w:hAnsiTheme="minorHAnsi" w:cs="Arial"/>
          <w:color w:val="231F20"/>
          <w:sz w:val="22"/>
          <w:szCs w:val="22"/>
          <w:lang w:val="it-IT"/>
        </w:rPr>
        <w:t>SeO</w:t>
      </w:r>
      <w:proofErr w:type="spellEnd"/>
      <w:r>
        <w:rPr>
          <w:rFonts w:asciiTheme="minorHAnsi" w:hAnsiTheme="minorHAnsi" w:cs="Arial"/>
          <w:color w:val="231F20"/>
          <w:sz w:val="22"/>
          <w:szCs w:val="22"/>
          <w:lang w:val="it-IT"/>
        </w:rPr>
        <w:t xml:space="preserve"> ha carattere generale e costituisce lo strumento a supporto del processo di previsione definito sulla base degli indirizzi generali e degli obiettivi strategici fissati nella </w:t>
      </w:r>
      <w:proofErr w:type="spellStart"/>
      <w:r>
        <w:rPr>
          <w:rFonts w:asciiTheme="minorHAnsi" w:hAnsiTheme="minorHAnsi" w:cs="Arial"/>
          <w:color w:val="231F20"/>
          <w:sz w:val="22"/>
          <w:szCs w:val="22"/>
          <w:lang w:val="it-IT"/>
        </w:rPr>
        <w:t>SeS</w:t>
      </w:r>
      <w:proofErr w:type="spellEnd"/>
      <w:r>
        <w:rPr>
          <w:rFonts w:asciiTheme="minorHAnsi" w:hAnsiTheme="minorHAnsi" w:cs="Arial"/>
          <w:color w:val="231F20"/>
          <w:sz w:val="22"/>
          <w:szCs w:val="22"/>
          <w:lang w:val="it-IT"/>
        </w:rPr>
        <w:t xml:space="preserve"> del DUP. In particolare, la </w:t>
      </w:r>
      <w:proofErr w:type="spellStart"/>
      <w:r>
        <w:rPr>
          <w:rFonts w:asciiTheme="minorHAnsi" w:hAnsiTheme="minorHAnsi" w:cs="Arial"/>
          <w:color w:val="231F20"/>
          <w:sz w:val="22"/>
          <w:szCs w:val="22"/>
          <w:lang w:val="it-IT"/>
        </w:rPr>
        <w:t>SeO</w:t>
      </w:r>
      <w:proofErr w:type="spellEnd"/>
      <w:r>
        <w:rPr>
          <w:rFonts w:asciiTheme="minorHAnsi" w:hAnsiTheme="minorHAnsi" w:cs="Arial"/>
          <w:color w:val="231F20"/>
          <w:sz w:val="22"/>
          <w:szCs w:val="22"/>
          <w:lang w:val="it-IT"/>
        </w:rPr>
        <w:t xml:space="preserve"> contiene la programmazione operativa dell’ente avendo a riferimento un arco temporale sia annuale che pluriennale.  </w:t>
      </w:r>
    </w:p>
    <w:p>
      <w:pPr>
        <w:pStyle w:val="Corpotesto"/>
        <w:tabs>
          <w:tab w:val="left" w:pos="360"/>
        </w:tabs>
        <w:spacing w:before="137" w:after="240" w:line="276" w:lineRule="auto"/>
        <w:ind w:left="709" w:right="-33" w:firstLine="0"/>
        <w:jc w:val="both"/>
        <w:rPr>
          <w:rFonts w:asciiTheme="minorHAnsi" w:hAnsiTheme="minorHAnsi" w:cs="Arial"/>
          <w:color w:val="231F20"/>
          <w:sz w:val="22"/>
          <w:szCs w:val="22"/>
          <w:lang w:val="it-IT"/>
        </w:rPr>
      </w:pPr>
      <w:r>
        <w:rPr>
          <w:rFonts w:asciiTheme="minorHAnsi" w:hAnsiTheme="minorHAnsi" w:cs="Arial"/>
          <w:color w:val="231F20"/>
          <w:sz w:val="22"/>
          <w:szCs w:val="22"/>
          <w:lang w:val="it-IT"/>
        </w:rPr>
        <w:t xml:space="preserve">Il contenuto della </w:t>
      </w:r>
      <w:proofErr w:type="spellStart"/>
      <w:r>
        <w:rPr>
          <w:rFonts w:asciiTheme="minorHAnsi" w:hAnsiTheme="minorHAnsi" w:cs="Arial"/>
          <w:color w:val="231F20"/>
          <w:sz w:val="22"/>
          <w:szCs w:val="22"/>
          <w:lang w:val="it-IT"/>
        </w:rPr>
        <w:t>SeO</w:t>
      </w:r>
      <w:proofErr w:type="spellEnd"/>
      <w:r>
        <w:rPr>
          <w:rFonts w:asciiTheme="minorHAnsi" w:hAnsiTheme="minorHAnsi" w:cs="Arial"/>
          <w:color w:val="231F20"/>
          <w:sz w:val="22"/>
          <w:szCs w:val="22"/>
          <w:lang w:val="it-IT"/>
        </w:rPr>
        <w:t xml:space="preserve">, predisposto in base alle previsioni ed agli obiettivi fissati nella </w:t>
      </w:r>
      <w:proofErr w:type="spellStart"/>
      <w:r>
        <w:rPr>
          <w:rFonts w:asciiTheme="minorHAnsi" w:hAnsiTheme="minorHAnsi" w:cs="Arial"/>
          <w:color w:val="231F20"/>
          <w:sz w:val="22"/>
          <w:szCs w:val="22"/>
          <w:lang w:val="it-IT"/>
        </w:rPr>
        <w:t>SeS</w:t>
      </w:r>
      <w:proofErr w:type="spellEnd"/>
      <w:r>
        <w:rPr>
          <w:rFonts w:asciiTheme="minorHAnsi" w:hAnsiTheme="minorHAnsi" w:cs="Arial"/>
          <w:color w:val="231F20"/>
          <w:sz w:val="22"/>
          <w:szCs w:val="22"/>
          <w:lang w:val="it-IT"/>
        </w:rPr>
        <w:t>, costituisce guida e vincolo ai processi di redazione dei documenti contabili di previsione dell’ente.</w:t>
      </w:r>
    </w:p>
    <w:p>
      <w:pPr>
        <w:pStyle w:val="Corpotesto"/>
        <w:tabs>
          <w:tab w:val="left" w:pos="360"/>
        </w:tabs>
        <w:spacing w:before="137" w:after="240" w:line="276" w:lineRule="auto"/>
        <w:ind w:left="709" w:right="-33" w:firstLine="0"/>
        <w:jc w:val="both"/>
        <w:rPr>
          <w:rFonts w:asciiTheme="minorHAnsi" w:hAnsiTheme="minorHAnsi" w:cs="Arial"/>
          <w:color w:val="231F20"/>
          <w:sz w:val="22"/>
          <w:szCs w:val="22"/>
          <w:lang w:val="it-IT"/>
        </w:rPr>
      </w:pPr>
      <w:r>
        <w:rPr>
          <w:rFonts w:asciiTheme="minorHAnsi" w:hAnsiTheme="minorHAnsi" w:cs="Arial"/>
          <w:color w:val="231F20"/>
          <w:sz w:val="22"/>
          <w:szCs w:val="22"/>
          <w:lang w:val="it-IT"/>
        </w:rPr>
        <w:t xml:space="preserve">La </w:t>
      </w:r>
      <w:proofErr w:type="spellStart"/>
      <w:r>
        <w:rPr>
          <w:rFonts w:asciiTheme="minorHAnsi" w:hAnsiTheme="minorHAnsi" w:cs="Arial"/>
          <w:color w:val="231F20"/>
          <w:sz w:val="22"/>
          <w:szCs w:val="22"/>
          <w:lang w:val="it-IT"/>
        </w:rPr>
        <w:t>SeO</w:t>
      </w:r>
      <w:proofErr w:type="spellEnd"/>
      <w:r>
        <w:rPr>
          <w:rFonts w:asciiTheme="minorHAnsi" w:hAnsiTheme="minorHAnsi" w:cs="Arial"/>
          <w:color w:val="231F20"/>
          <w:sz w:val="22"/>
          <w:szCs w:val="22"/>
          <w:lang w:val="it-IT"/>
        </w:rPr>
        <w:t xml:space="preserve"> è redatta, per il suo contenuto finanziario, per competenza con riferimento all’intero periodo considerato, e per cassa con riferimento al primo esercizio, si fonda su valutazioni di natura economico-patrimoniale e copre un arco temporale pari a quello del bilancio di previsione.</w:t>
      </w:r>
    </w:p>
    <w:p>
      <w:pPr>
        <w:pStyle w:val="Corpotesto"/>
        <w:tabs>
          <w:tab w:val="left" w:pos="360"/>
        </w:tabs>
        <w:spacing w:before="137" w:after="240" w:line="276" w:lineRule="auto"/>
        <w:ind w:left="709" w:right="-33" w:firstLine="0"/>
        <w:jc w:val="both"/>
        <w:rPr>
          <w:rFonts w:asciiTheme="minorHAnsi" w:hAnsiTheme="minorHAnsi" w:cs="Arial"/>
          <w:color w:val="231F20"/>
          <w:sz w:val="22"/>
          <w:szCs w:val="22"/>
          <w:lang w:val="it-IT"/>
        </w:rPr>
      </w:pPr>
      <w:r>
        <w:rPr>
          <w:rFonts w:asciiTheme="minorHAnsi" w:hAnsiTheme="minorHAnsi" w:cs="Arial"/>
          <w:color w:val="231F20"/>
          <w:sz w:val="22"/>
          <w:szCs w:val="22"/>
          <w:lang w:val="it-IT"/>
        </w:rPr>
        <w:t xml:space="preserve">La </w:t>
      </w:r>
      <w:proofErr w:type="spellStart"/>
      <w:r>
        <w:rPr>
          <w:rFonts w:asciiTheme="minorHAnsi" w:hAnsiTheme="minorHAnsi" w:cs="Arial"/>
          <w:color w:val="231F20"/>
          <w:sz w:val="22"/>
          <w:szCs w:val="22"/>
          <w:lang w:val="it-IT"/>
        </w:rPr>
        <w:t>SeO</w:t>
      </w:r>
      <w:proofErr w:type="spellEnd"/>
      <w:r>
        <w:rPr>
          <w:rFonts w:asciiTheme="minorHAnsi" w:hAnsiTheme="minorHAnsi" w:cs="Arial"/>
          <w:color w:val="231F20"/>
          <w:sz w:val="22"/>
          <w:szCs w:val="22"/>
          <w:lang w:val="it-IT"/>
        </w:rPr>
        <w:t xml:space="preserve"> supporta il processo di previsione per la predisposizione della manovra di bilancio. </w:t>
      </w:r>
    </w:p>
    <w:p>
      <w:pPr>
        <w:pStyle w:val="Corpotesto"/>
        <w:tabs>
          <w:tab w:val="left" w:pos="360"/>
        </w:tabs>
        <w:spacing w:before="137" w:after="240" w:line="276" w:lineRule="auto"/>
        <w:ind w:left="709" w:right="-33" w:firstLine="0"/>
        <w:jc w:val="both"/>
        <w:rPr>
          <w:rFonts w:asciiTheme="minorHAnsi" w:hAnsiTheme="minorHAnsi" w:cs="Arial"/>
          <w:color w:val="231F20"/>
          <w:sz w:val="22"/>
          <w:szCs w:val="22"/>
          <w:lang w:val="it-IT"/>
        </w:rPr>
      </w:pPr>
      <w:r>
        <w:rPr>
          <w:rFonts w:asciiTheme="minorHAnsi" w:hAnsiTheme="minorHAnsi" w:cs="Arial"/>
          <w:color w:val="231F20"/>
          <w:sz w:val="22"/>
          <w:szCs w:val="22"/>
          <w:lang w:val="it-IT"/>
        </w:rPr>
        <w:t xml:space="preserve">La </w:t>
      </w:r>
      <w:proofErr w:type="spellStart"/>
      <w:r>
        <w:rPr>
          <w:rFonts w:asciiTheme="minorHAnsi" w:hAnsiTheme="minorHAnsi" w:cs="Arial"/>
          <w:color w:val="231F20"/>
          <w:sz w:val="22"/>
          <w:szCs w:val="22"/>
          <w:lang w:val="it-IT"/>
        </w:rPr>
        <w:t>SeO</w:t>
      </w:r>
      <w:proofErr w:type="spellEnd"/>
      <w:r>
        <w:rPr>
          <w:rFonts w:asciiTheme="minorHAnsi" w:hAnsiTheme="minorHAnsi" w:cs="Arial"/>
          <w:color w:val="231F20"/>
          <w:sz w:val="22"/>
          <w:szCs w:val="22"/>
          <w:lang w:val="it-IT"/>
        </w:rPr>
        <w:t xml:space="preserve"> individua, per ogni singola missione, i programmi che l’ente intende realizzare per conseguire gli obiettivi strategici definiti nella </w:t>
      </w:r>
      <w:proofErr w:type="spellStart"/>
      <w:r>
        <w:rPr>
          <w:rFonts w:asciiTheme="minorHAnsi" w:hAnsiTheme="minorHAnsi" w:cs="Arial"/>
          <w:color w:val="231F20"/>
          <w:sz w:val="22"/>
          <w:szCs w:val="22"/>
          <w:lang w:val="it-IT"/>
        </w:rPr>
        <w:t>SeS</w:t>
      </w:r>
      <w:proofErr w:type="spellEnd"/>
      <w:r>
        <w:rPr>
          <w:rFonts w:asciiTheme="minorHAnsi" w:hAnsiTheme="minorHAnsi" w:cs="Arial"/>
          <w:color w:val="231F20"/>
          <w:sz w:val="22"/>
          <w:szCs w:val="22"/>
          <w:lang w:val="it-IT"/>
        </w:rPr>
        <w:t>. Per ogni programma, e per tutto il periodo di riferimento del DUP, sono individuati gli obiettivi operativi annuali da raggiungere.</w:t>
      </w:r>
    </w:p>
    <w:p>
      <w:pPr>
        <w:pStyle w:val="Corpotesto"/>
        <w:tabs>
          <w:tab w:val="left" w:pos="360"/>
        </w:tabs>
        <w:spacing w:before="137" w:after="240" w:line="276" w:lineRule="auto"/>
        <w:ind w:left="709" w:right="-33" w:firstLine="0"/>
        <w:jc w:val="both"/>
        <w:rPr>
          <w:rFonts w:asciiTheme="minorHAnsi" w:hAnsiTheme="minorHAnsi" w:cs="Arial"/>
          <w:color w:val="231F20"/>
          <w:sz w:val="22"/>
          <w:szCs w:val="22"/>
          <w:lang w:val="it-IT"/>
        </w:rPr>
      </w:pPr>
      <w:r>
        <w:rPr>
          <w:rFonts w:asciiTheme="minorHAnsi" w:hAnsiTheme="minorHAnsi" w:cs="Arial"/>
          <w:color w:val="231F20"/>
          <w:sz w:val="22"/>
          <w:szCs w:val="22"/>
          <w:lang w:val="it-IT"/>
        </w:rPr>
        <w:t xml:space="preserve">Per ogni programma sono individuati gli aspetti finanziari, sia in termini di competenza con riferimento all’intero periodo considerato, che di cassa con riferimento al primo esercizio, della manovra di bilancio. La </w:t>
      </w:r>
      <w:proofErr w:type="spellStart"/>
      <w:r>
        <w:rPr>
          <w:rFonts w:asciiTheme="minorHAnsi" w:hAnsiTheme="minorHAnsi" w:cs="Arial"/>
          <w:color w:val="231F20"/>
          <w:sz w:val="22"/>
          <w:szCs w:val="22"/>
          <w:lang w:val="it-IT"/>
        </w:rPr>
        <w:t>SeO</w:t>
      </w:r>
      <w:proofErr w:type="spellEnd"/>
      <w:r>
        <w:rPr>
          <w:rFonts w:asciiTheme="minorHAnsi" w:hAnsiTheme="minorHAnsi" w:cs="Arial"/>
          <w:color w:val="231F20"/>
          <w:sz w:val="22"/>
          <w:szCs w:val="22"/>
          <w:lang w:val="it-IT"/>
        </w:rPr>
        <w:t xml:space="preserve"> il cui arco temporale coincide con quello del bilancio di previsione e quindi fino al 2019.</w:t>
      </w:r>
    </w:p>
    <w:p>
      <w:pPr>
        <w:pStyle w:val="Corpotesto"/>
        <w:tabs>
          <w:tab w:val="left" w:pos="360"/>
        </w:tabs>
        <w:spacing w:before="137" w:after="240" w:line="276" w:lineRule="auto"/>
        <w:ind w:left="709" w:right="-33" w:firstLine="0"/>
        <w:jc w:val="both"/>
        <w:rPr>
          <w:rFonts w:asciiTheme="minorHAnsi" w:hAnsiTheme="minorHAnsi" w:cs="Arial"/>
          <w:color w:val="231F20"/>
          <w:sz w:val="22"/>
          <w:szCs w:val="22"/>
          <w:lang w:val="it-IT"/>
        </w:rPr>
      </w:pPr>
      <w:r>
        <w:rPr>
          <w:rFonts w:asciiTheme="minorHAnsi" w:hAnsiTheme="minorHAnsi" w:cs="Arial"/>
          <w:color w:val="231F20"/>
          <w:sz w:val="22"/>
          <w:szCs w:val="22"/>
          <w:lang w:val="it-IT"/>
        </w:rPr>
        <w:lastRenderedPageBreak/>
        <w:t>La Sezione Operativa che riveste un carattere generale, di contenuto programmatico, costituisce lo strumento a supporto del processo di previsione ed è strutturata in due parti fondamentali:</w:t>
      </w:r>
    </w:p>
    <w:p>
      <w:pPr>
        <w:pStyle w:val="Default"/>
        <w:numPr>
          <w:ilvl w:val="0"/>
          <w:numId w:val="27"/>
        </w:numPr>
        <w:tabs>
          <w:tab w:val="left" w:pos="360"/>
        </w:tabs>
        <w:spacing w:after="120" w:line="276" w:lineRule="auto"/>
        <w:ind w:left="1418" w:right="-33" w:hanging="284"/>
        <w:jc w:val="both"/>
        <w:rPr>
          <w:rFonts w:asciiTheme="minorHAnsi" w:hAnsiTheme="minorHAnsi"/>
          <w:sz w:val="22"/>
          <w:szCs w:val="22"/>
        </w:rPr>
      </w:pPr>
      <w:r>
        <w:rPr>
          <w:rFonts w:asciiTheme="minorHAnsi" w:hAnsiTheme="minorHAnsi"/>
          <w:sz w:val="22"/>
          <w:szCs w:val="22"/>
        </w:rPr>
        <w:t>Parte 1 della Sezione Operativa che individua, per ogni singola missione e coerentemente agli indirizzi strategici contenuti nella Sezione Strategica, i programmi operativi che l’ente intende realizzare nell’arco pluriennale di riferimento del Documento Unico di Programmazione e i relativi obiettivi annuali;</w:t>
      </w:r>
    </w:p>
    <w:p>
      <w:pPr>
        <w:pStyle w:val="Default"/>
        <w:numPr>
          <w:ilvl w:val="0"/>
          <w:numId w:val="27"/>
        </w:numPr>
        <w:tabs>
          <w:tab w:val="left" w:pos="360"/>
        </w:tabs>
        <w:spacing w:after="120" w:line="276" w:lineRule="auto"/>
        <w:ind w:left="1418" w:right="-33" w:hanging="284"/>
        <w:contextualSpacing/>
        <w:jc w:val="both"/>
        <w:rPr>
          <w:rFonts w:asciiTheme="minorHAnsi" w:hAnsiTheme="minorHAnsi"/>
          <w:sz w:val="22"/>
          <w:szCs w:val="22"/>
        </w:rPr>
      </w:pPr>
      <w:r>
        <w:rPr>
          <w:rFonts w:asciiTheme="minorHAnsi" w:hAnsiTheme="minorHAnsi"/>
          <w:sz w:val="22"/>
          <w:szCs w:val="22"/>
        </w:rPr>
        <w:t>Parte 2 della Sezione Operativa che analizza:</w:t>
      </w:r>
    </w:p>
    <w:p>
      <w:pPr>
        <w:pStyle w:val="Paragrafoelenco"/>
        <w:numPr>
          <w:ilvl w:val="2"/>
          <w:numId w:val="31"/>
        </w:numPr>
        <w:tabs>
          <w:tab w:val="left" w:pos="360"/>
          <w:tab w:val="left" w:pos="1560"/>
        </w:tabs>
        <w:spacing w:before="23" w:after="120" w:line="276" w:lineRule="auto"/>
        <w:ind w:left="1560" w:right="-33" w:hanging="142"/>
        <w:jc w:val="both"/>
        <w:rPr>
          <w:rFonts w:cs="Arial"/>
          <w:lang w:val="it-IT"/>
        </w:rPr>
      </w:pPr>
      <w:r>
        <w:rPr>
          <w:rFonts w:cs="Arial"/>
          <w:color w:val="231F20"/>
          <w:lang w:val="it-IT"/>
        </w:rPr>
        <w:t>“Piano pluriennale dei lavori pubblici e degli investimenti</w:t>
      </w:r>
      <w:r>
        <w:rPr>
          <w:rFonts w:cs="Arial"/>
          <w:color w:val="231F20"/>
          <w:spacing w:val="7"/>
          <w:lang w:val="it-IT"/>
        </w:rPr>
        <w:t xml:space="preserve"> </w:t>
      </w:r>
      <w:r>
        <w:rPr>
          <w:rFonts w:cs="Arial"/>
          <w:color w:val="231F20"/>
          <w:lang w:val="it-IT"/>
        </w:rPr>
        <w:t>2017-2019”;</w:t>
      </w:r>
    </w:p>
    <w:p>
      <w:pPr>
        <w:pStyle w:val="Paragrafoelenco"/>
        <w:numPr>
          <w:ilvl w:val="2"/>
          <w:numId w:val="31"/>
        </w:numPr>
        <w:tabs>
          <w:tab w:val="left" w:pos="360"/>
          <w:tab w:val="left" w:pos="1560"/>
        </w:tabs>
        <w:spacing w:before="23" w:after="120" w:line="276" w:lineRule="auto"/>
        <w:ind w:left="1560" w:right="-33" w:hanging="142"/>
        <w:jc w:val="both"/>
        <w:rPr>
          <w:rFonts w:cs="Arial"/>
          <w:lang w:val="it-IT"/>
        </w:rPr>
      </w:pPr>
      <w:r>
        <w:rPr>
          <w:rFonts w:cs="Arial"/>
          <w:color w:val="231F20"/>
          <w:lang w:val="it-IT"/>
        </w:rPr>
        <w:t>“Programmazione triennale del fabbisogno del personale relativamente al triennio</w:t>
      </w:r>
      <w:r>
        <w:rPr>
          <w:rFonts w:cs="Arial"/>
          <w:color w:val="231F20"/>
          <w:spacing w:val="8"/>
          <w:lang w:val="it-IT"/>
        </w:rPr>
        <w:t xml:space="preserve"> </w:t>
      </w:r>
      <w:r>
        <w:rPr>
          <w:rFonts w:cs="Arial"/>
          <w:color w:val="231F20"/>
          <w:lang w:val="it-IT"/>
        </w:rPr>
        <w:t>2017-2019”;</w:t>
      </w:r>
    </w:p>
    <w:p>
      <w:pPr>
        <w:pStyle w:val="Paragrafoelenco"/>
        <w:numPr>
          <w:ilvl w:val="2"/>
          <w:numId w:val="31"/>
        </w:numPr>
        <w:tabs>
          <w:tab w:val="left" w:pos="1560"/>
        </w:tabs>
        <w:spacing w:before="23" w:after="120" w:line="276" w:lineRule="auto"/>
        <w:ind w:left="1560" w:hanging="142"/>
        <w:jc w:val="both"/>
        <w:rPr>
          <w:rFonts w:cs="Arial"/>
          <w:lang w:val="it-IT"/>
        </w:rPr>
      </w:pPr>
      <w:r>
        <w:rPr>
          <w:rFonts w:cs="Arial"/>
          <w:color w:val="231F20"/>
          <w:lang w:val="it-IT"/>
        </w:rPr>
        <w:t>“Piano delle alienazioni e valorizzazioni dei beni</w:t>
      </w:r>
      <w:r>
        <w:rPr>
          <w:rFonts w:cs="Arial"/>
          <w:color w:val="231F20"/>
          <w:spacing w:val="7"/>
          <w:lang w:val="it-IT"/>
        </w:rPr>
        <w:t xml:space="preserve"> </w:t>
      </w:r>
      <w:r>
        <w:rPr>
          <w:rFonts w:cs="Arial"/>
          <w:color w:val="231F20"/>
          <w:lang w:val="it-IT"/>
        </w:rPr>
        <w:t>patrimoniali”.</w:t>
      </w:r>
    </w:p>
    <w:p>
      <w:pPr>
        <w:jc w:val="both"/>
        <w:rPr>
          <w:rFonts w:cs="Arial"/>
          <w:lang w:val="it-IT"/>
        </w:rPr>
      </w:pPr>
    </w:p>
    <w:p>
      <w:pPr>
        <w:jc w:val="both"/>
        <w:rPr>
          <w:rFonts w:cs="Arial"/>
          <w:lang w:val="it-IT"/>
        </w:rPr>
      </w:pPr>
    </w:p>
    <w:p>
      <w:pPr>
        <w:jc w:val="both"/>
        <w:rPr>
          <w:rFonts w:cs="Arial"/>
          <w:lang w:val="it-IT"/>
        </w:rPr>
      </w:pPr>
    </w:p>
    <w:bookmarkStart w:id="3" w:name="_Toc445458159"/>
    <w:p>
      <w:pPr>
        <w:pStyle w:val="Titolo1"/>
        <w:numPr>
          <w:ilvl w:val="0"/>
          <w:numId w:val="30"/>
        </w:numPr>
        <w:tabs>
          <w:tab w:val="left" w:pos="284"/>
        </w:tabs>
        <w:spacing w:after="360"/>
        <w:ind w:left="284" w:hanging="284"/>
        <w:rPr>
          <w:rFonts w:asciiTheme="minorHAnsi" w:hAnsiTheme="minorHAnsi"/>
          <w:b/>
        </w:rPr>
      </w:pPr>
      <w:r>
        <w:rPr>
          <w:rFonts w:asciiTheme="minorHAnsi" w:hAnsiTheme="minorHAnsi"/>
          <w:b/>
        </w:rPr>
        <w:fldChar w:fldCharType="begin"/>
      </w:r>
      <w:r>
        <w:rPr>
          <w:rFonts w:asciiTheme="minorHAnsi" w:hAnsiTheme="minorHAnsi"/>
          <w:b/>
        </w:rPr>
        <w:instrText xml:space="preserve"> HYPERLINK  \l "_SOMMARIO" </w:instrText>
      </w:r>
      <w:r>
        <w:rPr>
          <w:rFonts w:asciiTheme="minorHAnsi" w:hAnsiTheme="minorHAnsi"/>
          <w:b/>
        </w:rPr>
        <w:fldChar w:fldCharType="separate"/>
      </w:r>
      <w:proofErr w:type="spellStart"/>
      <w:r>
        <w:rPr>
          <w:rStyle w:val="Collegamentoipertestuale"/>
          <w:rFonts w:asciiTheme="minorHAnsi" w:hAnsiTheme="minorHAnsi"/>
          <w:b/>
          <w:color w:val="auto"/>
        </w:rPr>
        <w:t>Gli</w:t>
      </w:r>
      <w:proofErr w:type="spellEnd"/>
      <w:r>
        <w:rPr>
          <w:rStyle w:val="Collegamentoipertestuale"/>
          <w:rFonts w:asciiTheme="minorHAnsi" w:hAnsiTheme="minorHAnsi"/>
          <w:b/>
          <w:color w:val="auto"/>
        </w:rPr>
        <w:t xml:space="preserve"> </w:t>
      </w:r>
      <w:proofErr w:type="spellStart"/>
      <w:r>
        <w:rPr>
          <w:rStyle w:val="Collegamentoipertestuale"/>
          <w:rFonts w:asciiTheme="minorHAnsi" w:hAnsiTheme="minorHAnsi"/>
          <w:b/>
          <w:color w:val="auto"/>
        </w:rPr>
        <w:t>stanziamenti</w:t>
      </w:r>
      <w:proofErr w:type="spellEnd"/>
      <w:r>
        <w:rPr>
          <w:rStyle w:val="Collegamentoipertestuale"/>
          <w:rFonts w:asciiTheme="minorHAnsi" w:hAnsiTheme="minorHAnsi"/>
          <w:b/>
          <w:color w:val="auto"/>
        </w:rPr>
        <w:t xml:space="preserve"> del </w:t>
      </w:r>
      <w:proofErr w:type="spellStart"/>
      <w:r>
        <w:rPr>
          <w:rStyle w:val="Collegamentoipertestuale"/>
          <w:rFonts w:asciiTheme="minorHAnsi" w:hAnsiTheme="minorHAnsi"/>
          <w:b/>
          <w:color w:val="auto"/>
        </w:rPr>
        <w:t>bilancio</w:t>
      </w:r>
      <w:bookmarkEnd w:id="3"/>
      <w:proofErr w:type="spellEnd"/>
      <w:r>
        <w:rPr>
          <w:rFonts w:asciiTheme="minorHAnsi" w:hAnsiTheme="minorHAnsi"/>
          <w:b/>
        </w:rPr>
        <w:fldChar w:fldCharType="end"/>
      </w:r>
    </w:p>
    <w:p>
      <w:pPr>
        <w:pStyle w:val="Corpotesto"/>
        <w:ind w:left="0" w:firstLine="0"/>
        <w:rPr>
          <w:rFonts w:asciiTheme="minorHAnsi" w:hAnsiTheme="minorHAnsi"/>
          <w:sz w:val="22"/>
          <w:szCs w:val="22"/>
          <w:lang w:val="it-IT"/>
        </w:rPr>
      </w:pPr>
      <w:r>
        <w:rPr>
          <w:rFonts w:asciiTheme="minorHAnsi" w:hAnsiTheme="minorHAnsi"/>
          <w:color w:val="231F20"/>
          <w:sz w:val="22"/>
          <w:szCs w:val="22"/>
          <w:lang w:val="it-IT"/>
        </w:rPr>
        <w:t>I valori complessivi del bilancio di previsione sono quelli riportati nella seguente tabella:</w:t>
      </w:r>
    </w:p>
    <w:p>
      <w:pPr>
        <w:rPr>
          <w:lang w:val="it-IT"/>
        </w:rPr>
      </w:pPr>
    </w:p>
    <w:p>
      <w:pPr>
        <w:rPr>
          <w:lang w:val="it-IT"/>
        </w:rPr>
        <w:sectPr>
          <w:footerReference w:type="even" r:id="rId28"/>
          <w:footerReference w:type="default" r:id="rId29"/>
          <w:pgSz w:w="12250" w:h="17180"/>
          <w:pgMar w:top="1320" w:right="1160" w:bottom="280" w:left="1200" w:header="720" w:footer="720" w:gutter="0"/>
          <w:pgNumType w:start="0"/>
          <w:cols w:space="720"/>
          <w:titlePg/>
          <w:docGrid w:linePitch="299"/>
        </w:sectPr>
      </w:pPr>
    </w:p>
    <w:p>
      <w:pPr>
        <w:rPr>
          <w:lang w:val="it-IT"/>
        </w:rPr>
      </w:pPr>
    </w:p>
    <w:p>
      <w:pPr>
        <w:rPr>
          <w:lang w:val="it-IT"/>
        </w:rPr>
      </w:pPr>
    </w:p>
    <w:p>
      <w:pPr>
        <w:spacing w:before="5"/>
        <w:rPr>
          <w:lang w:val="it-IT"/>
        </w:rPr>
      </w:pPr>
      <w:r>
        <w:rPr>
          <w:noProof/>
        </w:rPr>
        <w:drawing>
          <wp:anchor distT="0" distB="0" distL="114300" distR="114300" simplePos="0" relativeHeight="251661312" behindDoc="1" locked="0" layoutInCell="1" allowOverlap="1">
            <wp:simplePos x="0" y="0"/>
            <wp:positionH relativeFrom="column">
              <wp:posOffset>-298450</wp:posOffset>
            </wp:positionH>
            <wp:positionV relativeFrom="paragraph">
              <wp:posOffset>210820</wp:posOffset>
            </wp:positionV>
            <wp:extent cx="9563100" cy="6200775"/>
            <wp:effectExtent l="0" t="0" r="0" b="9525"/>
            <wp:wrapTight wrapText="bothSides">
              <wp:wrapPolygon edited="0">
                <wp:start x="0" y="0"/>
                <wp:lineTo x="0" y="21567"/>
                <wp:lineTo x="21557" y="21567"/>
                <wp:lineTo x="21557"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9563100" cy="6200775"/>
                    </a:xfrm>
                    <a:prstGeom prst="rect">
                      <a:avLst/>
                    </a:prstGeom>
                  </pic:spPr>
                </pic:pic>
              </a:graphicData>
            </a:graphic>
            <wp14:sizeRelH relativeFrom="margin">
              <wp14:pctWidth>0</wp14:pctWidth>
            </wp14:sizeRelH>
            <wp14:sizeRelV relativeFrom="margin">
              <wp14:pctHeight>0</wp14:pctHeight>
            </wp14:sizeRelV>
          </wp:anchor>
        </w:drawing>
      </w:r>
    </w:p>
    <w:p>
      <w:pPr>
        <w:spacing w:line="30" w:lineRule="exact"/>
        <w:ind w:left="109"/>
        <w:rPr>
          <w:lang w:val="it-IT"/>
        </w:rPr>
      </w:pPr>
    </w:p>
    <w:p>
      <w:pPr>
        <w:spacing w:line="30" w:lineRule="exact"/>
        <w:rPr>
          <w:lang w:val="it-IT"/>
        </w:rPr>
        <w:sectPr>
          <w:pgSz w:w="17180" w:h="12250" w:orient="landscape"/>
          <w:pgMar w:top="0" w:right="1740" w:bottom="280" w:left="1520" w:header="720" w:footer="720" w:gutter="0"/>
          <w:cols w:space="720"/>
        </w:sectPr>
      </w:pPr>
    </w:p>
    <w:p>
      <w:pPr>
        <w:pStyle w:val="Titolo2"/>
        <w:tabs>
          <w:tab w:val="left" w:pos="709"/>
        </w:tabs>
        <w:spacing w:after="360" w:line="276" w:lineRule="auto"/>
        <w:ind w:left="709" w:hanging="425"/>
        <w:rPr>
          <w:rFonts w:asciiTheme="minorHAnsi" w:hAnsiTheme="minorHAnsi"/>
          <w:b w:val="0"/>
          <w:bCs w:val="0"/>
          <w:i w:val="0"/>
          <w:sz w:val="24"/>
          <w:szCs w:val="24"/>
          <w:lang w:val="it-IT"/>
        </w:rPr>
      </w:pPr>
      <w:bookmarkStart w:id="4" w:name="_Toc445458160"/>
      <w:r>
        <w:rPr>
          <w:rFonts w:asciiTheme="minorHAnsi" w:hAnsiTheme="minorHAnsi"/>
          <w:color w:val="231F20"/>
          <w:sz w:val="24"/>
          <w:szCs w:val="24"/>
          <w:lang w:val="it-IT"/>
        </w:rPr>
        <w:lastRenderedPageBreak/>
        <w:t xml:space="preserve">3.1 </w:t>
      </w:r>
      <w:r>
        <w:rPr>
          <w:rFonts w:asciiTheme="minorHAnsi" w:hAnsiTheme="minorHAnsi"/>
          <w:color w:val="231F20"/>
          <w:sz w:val="24"/>
          <w:szCs w:val="24"/>
          <w:lang w:val="it-IT"/>
        </w:rPr>
        <w:tab/>
      </w:r>
      <w:hyperlink w:anchor="_SOMMARIO" w:history="1">
        <w:r>
          <w:rPr>
            <w:rStyle w:val="Collegamentoipertestuale"/>
            <w:rFonts w:asciiTheme="minorHAnsi" w:hAnsiTheme="minorHAnsi"/>
            <w:color w:val="auto"/>
            <w:sz w:val="24"/>
            <w:szCs w:val="24"/>
            <w:lang w:val="it-IT"/>
          </w:rPr>
          <w:t>Entrate e spese ricorrenti e non</w:t>
        </w:r>
        <w:r>
          <w:rPr>
            <w:rStyle w:val="Collegamentoipertestuale"/>
            <w:rFonts w:asciiTheme="minorHAnsi" w:hAnsiTheme="minorHAnsi"/>
            <w:color w:val="auto"/>
            <w:spacing w:val="7"/>
            <w:sz w:val="24"/>
            <w:szCs w:val="24"/>
            <w:lang w:val="it-IT"/>
          </w:rPr>
          <w:t xml:space="preserve"> </w:t>
        </w:r>
        <w:r>
          <w:rPr>
            <w:rStyle w:val="Collegamentoipertestuale"/>
            <w:rFonts w:asciiTheme="minorHAnsi" w:hAnsiTheme="minorHAnsi"/>
            <w:color w:val="auto"/>
            <w:sz w:val="24"/>
            <w:szCs w:val="24"/>
            <w:lang w:val="it-IT"/>
          </w:rPr>
          <w:t>ricorrenti</w:t>
        </w:r>
        <w:bookmarkEnd w:id="4"/>
      </w:hyperlink>
    </w:p>
    <w:p>
      <w:pPr>
        <w:pStyle w:val="Corpotesto"/>
        <w:spacing w:after="120" w:line="276" w:lineRule="auto"/>
        <w:ind w:left="284" w:right="-33" w:firstLine="0"/>
        <w:jc w:val="both"/>
        <w:rPr>
          <w:rFonts w:asciiTheme="minorHAnsi" w:hAnsiTheme="minorHAnsi"/>
          <w:color w:val="231F20"/>
          <w:sz w:val="22"/>
          <w:szCs w:val="22"/>
          <w:lang w:val="it-IT"/>
        </w:rPr>
      </w:pPr>
      <w:r>
        <w:rPr>
          <w:rFonts w:asciiTheme="minorHAnsi" w:hAnsiTheme="minorHAnsi"/>
          <w:i/>
          <w:color w:val="231F20"/>
          <w:sz w:val="22"/>
          <w:szCs w:val="22"/>
          <w:lang w:val="it-IT"/>
        </w:rPr>
        <w:t>Il legislatore introduce una distinzione tra entrate ricorrenti e non ricorrenti, meglio precisate nel punto 9.11.3 del Principio contabile applicato alla programmazione</w:t>
      </w:r>
      <w:r>
        <w:rPr>
          <w:rFonts w:asciiTheme="minorHAnsi" w:hAnsiTheme="minorHAnsi"/>
          <w:color w:val="231F20"/>
          <w:sz w:val="22"/>
          <w:szCs w:val="22"/>
          <w:lang w:val="it-IT"/>
        </w:rPr>
        <w:t xml:space="preserve"> (allegato 4/1 al D. Lgs. 118/2011).</w:t>
      </w:r>
    </w:p>
    <w:p>
      <w:pPr>
        <w:pStyle w:val="Corpotesto"/>
        <w:spacing w:after="120" w:line="276" w:lineRule="auto"/>
        <w:ind w:left="284" w:right="-33" w:firstLine="0"/>
        <w:jc w:val="both"/>
        <w:rPr>
          <w:rFonts w:asciiTheme="minorHAnsi" w:hAnsiTheme="minorHAnsi"/>
          <w:color w:val="231F20"/>
          <w:sz w:val="22"/>
          <w:szCs w:val="22"/>
          <w:lang w:val="it-IT"/>
        </w:rPr>
      </w:pPr>
      <w:r>
        <w:rPr>
          <w:rFonts w:asciiTheme="minorHAnsi" w:hAnsiTheme="minorHAnsi"/>
          <w:color w:val="231F20"/>
          <w:sz w:val="22"/>
          <w:szCs w:val="22"/>
          <w:lang w:val="it-IT"/>
        </w:rPr>
        <w:t xml:space="preserve">Dalla lettura del suddetto punto del principio contabile applicato si evince come l’obiettivo del legislatore sia stato quello di tenere separate le entrate ordinarie o ripetitive da quelle straordinarie o “non ripetitive”, partendo dal presupposto che sono considerate “ricorrenti” quelle fonti di finanziamento che si caratterizzano per una ripetitività nel corso degli anni. </w:t>
      </w:r>
    </w:p>
    <w:p>
      <w:pPr>
        <w:pStyle w:val="Corpotesto"/>
        <w:spacing w:after="120" w:line="276" w:lineRule="auto"/>
        <w:ind w:left="284" w:right="-33" w:firstLine="0"/>
        <w:jc w:val="both"/>
        <w:rPr>
          <w:rFonts w:asciiTheme="minorHAnsi" w:hAnsiTheme="minorHAnsi"/>
          <w:color w:val="231F20"/>
          <w:sz w:val="22"/>
          <w:szCs w:val="22"/>
          <w:lang w:val="it-IT"/>
        </w:rPr>
      </w:pPr>
      <w:r>
        <w:rPr>
          <w:rFonts w:asciiTheme="minorHAnsi" w:hAnsiTheme="minorHAnsi"/>
          <w:color w:val="231F20"/>
          <w:sz w:val="22"/>
          <w:szCs w:val="22"/>
          <w:lang w:val="it-IT"/>
        </w:rPr>
        <w:t>Ad esempio si può ritenere ricorrente un’entrata che si presenta con continuità in almeno un certo numero di esercizi con importi costanti nel tempo.</w:t>
      </w:r>
    </w:p>
    <w:p>
      <w:pPr>
        <w:pStyle w:val="Corpotesto"/>
        <w:spacing w:after="120" w:line="276" w:lineRule="auto"/>
        <w:ind w:left="284" w:right="-33" w:firstLine="0"/>
        <w:jc w:val="both"/>
        <w:rPr>
          <w:rFonts w:asciiTheme="minorHAnsi" w:hAnsiTheme="minorHAnsi"/>
          <w:color w:val="231F20"/>
          <w:sz w:val="22"/>
          <w:szCs w:val="22"/>
          <w:lang w:val="it-IT"/>
        </w:rPr>
      </w:pPr>
      <w:r>
        <w:rPr>
          <w:rFonts w:asciiTheme="minorHAnsi" w:hAnsiTheme="minorHAnsi"/>
          <w:color w:val="231F20"/>
          <w:sz w:val="22"/>
          <w:szCs w:val="22"/>
          <w:lang w:val="it-IT"/>
        </w:rPr>
        <w:t xml:space="preserve"> Al contrario sono da considerare “non ricorrenti” quelle entrate la cui previsione è limitata ad uno o più esercizi. Sono, in ogni caso, da considerarsi non ricorrenti ai sensi del richiamato principio le entrate riguardanti: </w:t>
      </w:r>
    </w:p>
    <w:p>
      <w:pPr>
        <w:pStyle w:val="Corpotesto"/>
        <w:spacing w:after="120" w:line="276" w:lineRule="auto"/>
        <w:ind w:left="284" w:right="-34" w:firstLine="0"/>
        <w:contextualSpacing/>
        <w:jc w:val="both"/>
        <w:rPr>
          <w:rFonts w:asciiTheme="minorHAnsi" w:hAnsiTheme="minorHAnsi"/>
          <w:color w:val="231F20"/>
          <w:sz w:val="22"/>
          <w:szCs w:val="22"/>
          <w:lang w:val="it-IT"/>
        </w:rPr>
      </w:pPr>
      <w:r>
        <w:rPr>
          <w:rFonts w:asciiTheme="minorHAnsi" w:hAnsiTheme="minorHAnsi"/>
          <w:color w:val="231F20"/>
          <w:sz w:val="22"/>
          <w:szCs w:val="22"/>
          <w:lang w:val="it-IT"/>
        </w:rPr>
        <w:t xml:space="preserve">a) donazioni, sanatorie, abusi edilizi e sanzioni; </w:t>
      </w:r>
    </w:p>
    <w:p>
      <w:pPr>
        <w:pStyle w:val="Corpotesto"/>
        <w:spacing w:after="120" w:line="276" w:lineRule="auto"/>
        <w:ind w:left="284" w:right="-34" w:firstLine="0"/>
        <w:contextualSpacing/>
        <w:jc w:val="both"/>
        <w:rPr>
          <w:rFonts w:asciiTheme="minorHAnsi" w:hAnsiTheme="minorHAnsi"/>
          <w:color w:val="231F20"/>
          <w:sz w:val="22"/>
          <w:szCs w:val="22"/>
          <w:lang w:val="it-IT"/>
        </w:rPr>
      </w:pPr>
      <w:r>
        <w:rPr>
          <w:rFonts w:asciiTheme="minorHAnsi" w:hAnsiTheme="minorHAnsi"/>
          <w:color w:val="231F20"/>
          <w:sz w:val="22"/>
          <w:szCs w:val="22"/>
          <w:lang w:val="it-IT"/>
        </w:rPr>
        <w:t>b) condoni;</w:t>
      </w:r>
    </w:p>
    <w:p>
      <w:pPr>
        <w:pStyle w:val="Corpotesto"/>
        <w:spacing w:after="120" w:line="276" w:lineRule="auto"/>
        <w:ind w:left="284" w:right="-34" w:firstLine="0"/>
        <w:contextualSpacing/>
        <w:jc w:val="both"/>
        <w:rPr>
          <w:rFonts w:asciiTheme="minorHAnsi" w:hAnsiTheme="minorHAnsi"/>
          <w:color w:val="231F20"/>
          <w:sz w:val="22"/>
          <w:szCs w:val="22"/>
          <w:lang w:val="it-IT"/>
        </w:rPr>
      </w:pPr>
      <w:r>
        <w:rPr>
          <w:rFonts w:asciiTheme="minorHAnsi" w:hAnsiTheme="minorHAnsi"/>
          <w:color w:val="231F20"/>
          <w:sz w:val="22"/>
          <w:szCs w:val="22"/>
          <w:lang w:val="it-IT"/>
        </w:rPr>
        <w:t xml:space="preserve">c) gettiti derivanti dalla lotta all’evasione tributaria; </w:t>
      </w:r>
    </w:p>
    <w:p>
      <w:pPr>
        <w:pStyle w:val="Corpotesto"/>
        <w:spacing w:after="120" w:line="276" w:lineRule="auto"/>
        <w:ind w:left="284" w:right="-34" w:firstLine="0"/>
        <w:contextualSpacing/>
        <w:jc w:val="both"/>
        <w:rPr>
          <w:rFonts w:asciiTheme="minorHAnsi" w:hAnsiTheme="minorHAnsi"/>
          <w:color w:val="231F20"/>
          <w:sz w:val="22"/>
          <w:szCs w:val="22"/>
          <w:lang w:val="it-IT"/>
        </w:rPr>
      </w:pPr>
      <w:r>
        <w:rPr>
          <w:rFonts w:asciiTheme="minorHAnsi" w:hAnsiTheme="minorHAnsi"/>
          <w:color w:val="231F20"/>
          <w:sz w:val="22"/>
          <w:szCs w:val="22"/>
          <w:lang w:val="it-IT"/>
        </w:rPr>
        <w:t xml:space="preserve">d) entrate per eventi calamitosi; </w:t>
      </w:r>
    </w:p>
    <w:p>
      <w:pPr>
        <w:pStyle w:val="Corpotesto"/>
        <w:spacing w:after="120" w:line="276" w:lineRule="auto"/>
        <w:ind w:left="284" w:right="-34" w:firstLine="0"/>
        <w:contextualSpacing/>
        <w:jc w:val="both"/>
        <w:rPr>
          <w:rFonts w:asciiTheme="minorHAnsi" w:hAnsiTheme="minorHAnsi"/>
          <w:color w:val="231F20"/>
          <w:sz w:val="22"/>
          <w:szCs w:val="22"/>
          <w:lang w:val="it-IT"/>
        </w:rPr>
      </w:pPr>
      <w:r>
        <w:rPr>
          <w:rFonts w:asciiTheme="minorHAnsi" w:hAnsiTheme="minorHAnsi"/>
          <w:color w:val="231F20"/>
          <w:sz w:val="22"/>
          <w:szCs w:val="22"/>
          <w:lang w:val="it-IT"/>
        </w:rPr>
        <w:t xml:space="preserve">e) alienazione di immobilizzazioni; </w:t>
      </w:r>
    </w:p>
    <w:p>
      <w:pPr>
        <w:pStyle w:val="Corpotesto"/>
        <w:spacing w:after="120" w:line="276" w:lineRule="auto"/>
        <w:ind w:left="284" w:right="-34" w:firstLine="0"/>
        <w:contextualSpacing/>
        <w:jc w:val="both"/>
        <w:rPr>
          <w:rFonts w:asciiTheme="minorHAnsi" w:hAnsiTheme="minorHAnsi"/>
          <w:color w:val="231F20"/>
          <w:sz w:val="22"/>
          <w:szCs w:val="22"/>
          <w:lang w:val="it-IT"/>
        </w:rPr>
      </w:pPr>
      <w:r>
        <w:rPr>
          <w:rFonts w:asciiTheme="minorHAnsi" w:hAnsiTheme="minorHAnsi"/>
          <w:color w:val="231F20"/>
          <w:sz w:val="22"/>
          <w:szCs w:val="22"/>
          <w:lang w:val="it-IT"/>
        </w:rPr>
        <w:t xml:space="preserve">f) le accensioni di prestiti; </w:t>
      </w:r>
    </w:p>
    <w:p>
      <w:pPr>
        <w:pStyle w:val="Corpotesto"/>
        <w:spacing w:after="120" w:line="276" w:lineRule="auto"/>
        <w:ind w:left="284" w:right="-33" w:firstLine="0"/>
        <w:jc w:val="both"/>
        <w:rPr>
          <w:rFonts w:asciiTheme="minorHAnsi" w:hAnsiTheme="minorHAnsi"/>
          <w:color w:val="231F20"/>
          <w:sz w:val="22"/>
          <w:szCs w:val="22"/>
          <w:lang w:val="it-IT"/>
        </w:rPr>
      </w:pPr>
      <w:r>
        <w:rPr>
          <w:rFonts w:asciiTheme="minorHAnsi" w:hAnsiTheme="minorHAnsi"/>
          <w:color w:val="231F20"/>
          <w:sz w:val="22"/>
          <w:szCs w:val="22"/>
          <w:lang w:val="it-IT"/>
        </w:rPr>
        <w:t>g) i contributi agli investimenti, a meno che non siano espressamente definitivi.</w:t>
      </w:r>
    </w:p>
    <w:p>
      <w:pPr>
        <w:spacing w:after="120" w:line="276" w:lineRule="auto"/>
        <w:ind w:left="284"/>
        <w:rPr>
          <w:rFonts w:cs="New Aster LT Std"/>
          <w:lang w:val="it-IT"/>
        </w:rPr>
      </w:pPr>
    </w:p>
    <w:p>
      <w:pPr>
        <w:spacing w:after="120" w:line="276" w:lineRule="auto"/>
        <w:ind w:left="284"/>
        <w:rPr>
          <w:rFonts w:cs="New Aster LT Std"/>
          <w:lang w:val="it-IT"/>
        </w:rPr>
      </w:pPr>
    </w:p>
    <w:p>
      <w:pPr>
        <w:spacing w:after="120" w:line="276" w:lineRule="auto"/>
        <w:ind w:left="284"/>
        <w:rPr>
          <w:rFonts w:cs="New Aster LT Std"/>
          <w:lang w:val="it-IT"/>
        </w:rPr>
      </w:pPr>
    </w:p>
    <w:p>
      <w:pPr>
        <w:spacing w:after="120" w:line="276" w:lineRule="auto"/>
        <w:ind w:left="284"/>
        <w:rPr>
          <w:rFonts w:cs="New Aster LT Std"/>
          <w:lang w:val="it-IT"/>
        </w:rPr>
      </w:pPr>
    </w:p>
    <w:p>
      <w:pPr>
        <w:spacing w:after="120" w:line="276" w:lineRule="auto"/>
        <w:ind w:left="284"/>
        <w:rPr>
          <w:rFonts w:cs="New Aster LT Std"/>
          <w:lang w:val="it-IT"/>
        </w:rPr>
      </w:pPr>
    </w:p>
    <w:p>
      <w:pPr>
        <w:spacing w:after="120" w:line="276" w:lineRule="auto"/>
        <w:ind w:left="284"/>
        <w:rPr>
          <w:rFonts w:cs="New Aster LT Std"/>
          <w:lang w:val="it-IT"/>
        </w:rPr>
      </w:pPr>
    </w:p>
    <w:p>
      <w:pPr>
        <w:spacing w:after="120" w:line="276" w:lineRule="auto"/>
        <w:ind w:left="284"/>
        <w:rPr>
          <w:rFonts w:cs="New Aster LT Std"/>
          <w:lang w:val="it-IT"/>
        </w:rPr>
      </w:pPr>
    </w:p>
    <w:p>
      <w:pPr>
        <w:spacing w:after="120" w:line="276" w:lineRule="auto"/>
        <w:ind w:left="284"/>
        <w:rPr>
          <w:rFonts w:cs="New Aster LT Std"/>
          <w:lang w:val="it-IT"/>
        </w:rPr>
      </w:pPr>
    </w:p>
    <w:p>
      <w:pPr>
        <w:spacing w:after="120" w:line="276" w:lineRule="auto"/>
        <w:ind w:left="284"/>
        <w:rPr>
          <w:rFonts w:cs="New Aster LT Std"/>
          <w:lang w:val="it-IT"/>
        </w:rPr>
      </w:pPr>
    </w:p>
    <w:p>
      <w:pPr>
        <w:spacing w:after="120" w:line="276" w:lineRule="auto"/>
        <w:ind w:left="284"/>
        <w:rPr>
          <w:rFonts w:cs="New Aster LT Std"/>
          <w:lang w:val="it-IT"/>
        </w:rPr>
      </w:pPr>
    </w:p>
    <w:p>
      <w:pPr>
        <w:spacing w:after="120" w:line="276" w:lineRule="auto"/>
        <w:ind w:left="284"/>
        <w:rPr>
          <w:rFonts w:cs="New Aster LT Std"/>
          <w:lang w:val="it-IT"/>
        </w:rPr>
      </w:pPr>
    </w:p>
    <w:p>
      <w:pPr>
        <w:spacing w:after="120" w:line="276" w:lineRule="auto"/>
        <w:ind w:left="284"/>
        <w:rPr>
          <w:rFonts w:cs="New Aster LT Std"/>
          <w:lang w:val="it-IT"/>
        </w:rPr>
      </w:pPr>
    </w:p>
    <w:p>
      <w:pPr>
        <w:spacing w:after="120" w:line="276" w:lineRule="auto"/>
        <w:ind w:left="284"/>
        <w:rPr>
          <w:rFonts w:cs="New Aster LT Std"/>
          <w:lang w:val="it-IT"/>
        </w:rPr>
      </w:pPr>
    </w:p>
    <w:p>
      <w:pPr>
        <w:spacing w:after="120" w:line="276" w:lineRule="auto"/>
        <w:ind w:left="284"/>
        <w:rPr>
          <w:rFonts w:cs="New Aster LT Std"/>
          <w:lang w:val="it-IT"/>
        </w:rPr>
      </w:pPr>
    </w:p>
    <w:p>
      <w:pPr>
        <w:spacing w:after="120" w:line="276" w:lineRule="auto"/>
        <w:ind w:left="284"/>
        <w:rPr>
          <w:rFonts w:cs="New Aster LT Std"/>
          <w:lang w:val="it-IT"/>
        </w:rPr>
      </w:pPr>
    </w:p>
    <w:p>
      <w:pPr>
        <w:spacing w:after="120" w:line="276" w:lineRule="auto"/>
        <w:ind w:left="284"/>
        <w:rPr>
          <w:rFonts w:cs="New Aster LT Std"/>
          <w:lang w:val="it-IT"/>
        </w:rPr>
      </w:pPr>
    </w:p>
    <w:p>
      <w:pPr>
        <w:spacing w:after="120" w:line="276" w:lineRule="auto"/>
        <w:ind w:left="284"/>
        <w:rPr>
          <w:rFonts w:cs="New Aster LT Std"/>
          <w:lang w:val="it-IT"/>
        </w:rPr>
      </w:pPr>
    </w:p>
    <w:p>
      <w:pPr>
        <w:spacing w:after="120" w:line="276" w:lineRule="auto"/>
        <w:ind w:left="284"/>
        <w:rPr>
          <w:rFonts w:cs="New Aster LT Std"/>
          <w:lang w:val="it-IT"/>
        </w:rPr>
      </w:pPr>
    </w:p>
    <w:p>
      <w:pPr>
        <w:pStyle w:val="Titolo2"/>
        <w:tabs>
          <w:tab w:val="left" w:pos="709"/>
        </w:tabs>
        <w:spacing w:after="360" w:line="276" w:lineRule="auto"/>
        <w:ind w:left="709" w:hanging="425"/>
        <w:jc w:val="both"/>
        <w:rPr>
          <w:rFonts w:asciiTheme="minorHAnsi" w:hAnsiTheme="minorHAnsi"/>
          <w:color w:val="231F20"/>
          <w:sz w:val="24"/>
          <w:szCs w:val="24"/>
          <w:lang w:val="it-IT"/>
        </w:rPr>
      </w:pPr>
      <w:bookmarkStart w:id="5" w:name="_Toc445458161"/>
      <w:r>
        <w:rPr>
          <w:rFonts w:asciiTheme="minorHAnsi" w:hAnsiTheme="minorHAnsi"/>
          <w:color w:val="231F20"/>
          <w:sz w:val="24"/>
          <w:szCs w:val="24"/>
          <w:lang w:val="it-IT"/>
        </w:rPr>
        <w:lastRenderedPageBreak/>
        <w:t xml:space="preserve">3.2 </w:t>
      </w:r>
      <w:r>
        <w:rPr>
          <w:rFonts w:asciiTheme="minorHAnsi" w:hAnsiTheme="minorHAnsi"/>
          <w:color w:val="231F20"/>
          <w:sz w:val="24"/>
          <w:szCs w:val="24"/>
          <w:lang w:val="it-IT"/>
        </w:rPr>
        <w:tab/>
      </w:r>
      <w:hyperlink w:anchor="_SOMMARIO" w:history="1">
        <w:r>
          <w:rPr>
            <w:rStyle w:val="Collegamentoipertestuale"/>
            <w:rFonts w:asciiTheme="minorHAnsi" w:hAnsiTheme="minorHAnsi"/>
            <w:color w:val="auto"/>
            <w:sz w:val="24"/>
            <w:szCs w:val="24"/>
            <w:lang w:val="it-IT"/>
          </w:rPr>
          <w:t>Gli equilibri di bilancio</w:t>
        </w:r>
        <w:bookmarkEnd w:id="5"/>
      </w:hyperlink>
    </w:p>
    <w:p>
      <w:pPr>
        <w:pStyle w:val="Corpotesto"/>
        <w:spacing w:line="276" w:lineRule="auto"/>
        <w:ind w:left="284" w:firstLine="0"/>
        <w:jc w:val="both"/>
        <w:rPr>
          <w:rFonts w:asciiTheme="minorHAnsi" w:hAnsiTheme="minorHAnsi"/>
          <w:sz w:val="22"/>
          <w:szCs w:val="22"/>
          <w:lang w:val="it-IT"/>
        </w:rPr>
      </w:pPr>
      <w:r>
        <w:rPr>
          <w:rFonts w:asciiTheme="minorHAnsi" w:hAnsiTheme="minorHAnsi" w:cs="Arial"/>
          <w:i/>
          <w:color w:val="231F20"/>
          <w:sz w:val="22"/>
          <w:szCs w:val="22"/>
          <w:lang w:val="it-IT"/>
        </w:rPr>
        <w:t>La</w:t>
      </w:r>
      <w:r>
        <w:rPr>
          <w:rFonts w:asciiTheme="minorHAnsi" w:hAnsiTheme="minorHAnsi" w:cs="Arial"/>
          <w:i/>
          <w:color w:val="231F20"/>
          <w:spacing w:val="-17"/>
          <w:sz w:val="22"/>
          <w:szCs w:val="22"/>
          <w:lang w:val="it-IT"/>
        </w:rPr>
        <w:t xml:space="preserve"> </w:t>
      </w:r>
      <w:r>
        <w:rPr>
          <w:rFonts w:asciiTheme="minorHAnsi" w:hAnsiTheme="minorHAnsi" w:cs="Arial"/>
          <w:i/>
          <w:color w:val="231F20"/>
          <w:sz w:val="22"/>
          <w:szCs w:val="22"/>
          <w:lang w:val="it-IT"/>
        </w:rPr>
        <w:t>ripartizione</w:t>
      </w:r>
      <w:r>
        <w:rPr>
          <w:rFonts w:asciiTheme="minorHAnsi" w:hAnsiTheme="minorHAnsi" w:cs="Arial"/>
          <w:i/>
          <w:color w:val="231F20"/>
          <w:spacing w:val="-17"/>
          <w:sz w:val="22"/>
          <w:szCs w:val="22"/>
          <w:lang w:val="it-IT"/>
        </w:rPr>
        <w:t xml:space="preserve"> </w:t>
      </w:r>
      <w:r>
        <w:rPr>
          <w:rFonts w:asciiTheme="minorHAnsi" w:hAnsiTheme="minorHAnsi" w:cs="Arial"/>
          <w:i/>
          <w:color w:val="231F20"/>
          <w:sz w:val="22"/>
          <w:szCs w:val="22"/>
          <w:lang w:val="it-IT"/>
        </w:rPr>
        <w:t>della</w:t>
      </w:r>
      <w:r>
        <w:rPr>
          <w:rFonts w:asciiTheme="minorHAnsi" w:hAnsiTheme="minorHAnsi" w:cs="Arial"/>
          <w:i/>
          <w:color w:val="231F20"/>
          <w:spacing w:val="-16"/>
          <w:sz w:val="22"/>
          <w:szCs w:val="22"/>
          <w:lang w:val="it-IT"/>
        </w:rPr>
        <w:t xml:space="preserve"> </w:t>
      </w:r>
      <w:r>
        <w:rPr>
          <w:rFonts w:asciiTheme="minorHAnsi" w:hAnsiTheme="minorHAnsi" w:cs="Arial"/>
          <w:i/>
          <w:color w:val="231F20"/>
          <w:sz w:val="22"/>
          <w:szCs w:val="22"/>
          <w:lang w:val="it-IT"/>
        </w:rPr>
        <w:t>manovra</w:t>
      </w:r>
      <w:r>
        <w:rPr>
          <w:rFonts w:asciiTheme="minorHAnsi" w:hAnsiTheme="minorHAnsi" w:cs="Arial"/>
          <w:i/>
          <w:color w:val="231F20"/>
          <w:spacing w:val="-17"/>
          <w:sz w:val="22"/>
          <w:szCs w:val="22"/>
          <w:lang w:val="it-IT"/>
        </w:rPr>
        <w:t xml:space="preserve"> </w:t>
      </w:r>
      <w:r>
        <w:rPr>
          <w:rFonts w:asciiTheme="minorHAnsi" w:hAnsiTheme="minorHAnsi" w:cs="Arial"/>
          <w:i/>
          <w:color w:val="231F20"/>
          <w:sz w:val="22"/>
          <w:szCs w:val="22"/>
          <w:lang w:val="it-IT"/>
        </w:rPr>
        <w:t>tra</w:t>
      </w:r>
      <w:r>
        <w:rPr>
          <w:rFonts w:asciiTheme="minorHAnsi" w:hAnsiTheme="minorHAnsi" w:cs="Arial"/>
          <w:i/>
          <w:color w:val="231F20"/>
          <w:spacing w:val="-17"/>
          <w:sz w:val="22"/>
          <w:szCs w:val="22"/>
          <w:lang w:val="it-IT"/>
        </w:rPr>
        <w:t xml:space="preserve"> </w:t>
      </w:r>
      <w:r>
        <w:rPr>
          <w:rFonts w:asciiTheme="minorHAnsi" w:hAnsiTheme="minorHAnsi" w:cs="Arial"/>
          <w:i/>
          <w:color w:val="231F20"/>
          <w:sz w:val="22"/>
          <w:szCs w:val="22"/>
          <w:lang w:val="it-IT"/>
        </w:rPr>
        <w:t>parte</w:t>
      </w:r>
      <w:r>
        <w:rPr>
          <w:rFonts w:asciiTheme="minorHAnsi" w:hAnsiTheme="minorHAnsi" w:cs="Arial"/>
          <w:i/>
          <w:color w:val="231F20"/>
          <w:spacing w:val="-16"/>
          <w:sz w:val="22"/>
          <w:szCs w:val="22"/>
          <w:lang w:val="it-IT"/>
        </w:rPr>
        <w:t xml:space="preserve"> </w:t>
      </w:r>
      <w:r>
        <w:rPr>
          <w:rFonts w:asciiTheme="minorHAnsi" w:hAnsiTheme="minorHAnsi" w:cs="Arial"/>
          <w:i/>
          <w:color w:val="231F20"/>
          <w:sz w:val="22"/>
          <w:szCs w:val="22"/>
          <w:lang w:val="it-IT"/>
        </w:rPr>
        <w:t>corrente</w:t>
      </w:r>
      <w:r>
        <w:rPr>
          <w:rFonts w:asciiTheme="minorHAnsi" w:hAnsiTheme="minorHAnsi" w:cs="Arial"/>
          <w:i/>
          <w:color w:val="231F20"/>
          <w:spacing w:val="-17"/>
          <w:sz w:val="22"/>
          <w:szCs w:val="22"/>
          <w:lang w:val="it-IT"/>
        </w:rPr>
        <w:t xml:space="preserve"> </w:t>
      </w:r>
      <w:r>
        <w:rPr>
          <w:rFonts w:asciiTheme="minorHAnsi" w:hAnsiTheme="minorHAnsi" w:cs="Arial"/>
          <w:i/>
          <w:color w:val="231F20"/>
          <w:sz w:val="22"/>
          <w:szCs w:val="22"/>
          <w:lang w:val="it-IT"/>
        </w:rPr>
        <w:t>e</w:t>
      </w:r>
      <w:r>
        <w:rPr>
          <w:rFonts w:asciiTheme="minorHAnsi" w:hAnsiTheme="minorHAnsi" w:cs="Arial"/>
          <w:i/>
          <w:color w:val="231F20"/>
          <w:spacing w:val="-17"/>
          <w:sz w:val="22"/>
          <w:szCs w:val="22"/>
          <w:lang w:val="it-IT"/>
        </w:rPr>
        <w:t xml:space="preserve"> </w:t>
      </w:r>
      <w:r>
        <w:rPr>
          <w:rFonts w:asciiTheme="minorHAnsi" w:hAnsiTheme="minorHAnsi" w:cs="Arial"/>
          <w:i/>
          <w:color w:val="231F20"/>
          <w:sz w:val="22"/>
          <w:szCs w:val="22"/>
          <w:lang w:val="it-IT"/>
        </w:rPr>
        <w:t>in</w:t>
      </w:r>
      <w:r>
        <w:rPr>
          <w:rFonts w:asciiTheme="minorHAnsi" w:hAnsiTheme="minorHAnsi" w:cs="Arial"/>
          <w:i/>
          <w:color w:val="231F20"/>
          <w:spacing w:val="-17"/>
          <w:sz w:val="22"/>
          <w:szCs w:val="22"/>
          <w:lang w:val="it-IT"/>
        </w:rPr>
        <w:t xml:space="preserve"> </w:t>
      </w:r>
      <w:r>
        <w:rPr>
          <w:rFonts w:asciiTheme="minorHAnsi" w:hAnsiTheme="minorHAnsi" w:cs="Arial"/>
          <w:i/>
          <w:color w:val="231F20"/>
          <w:sz w:val="22"/>
          <w:szCs w:val="22"/>
          <w:lang w:val="it-IT"/>
        </w:rPr>
        <w:t>conto</w:t>
      </w:r>
      <w:r>
        <w:rPr>
          <w:rFonts w:asciiTheme="minorHAnsi" w:hAnsiTheme="minorHAnsi" w:cs="Arial"/>
          <w:i/>
          <w:color w:val="231F20"/>
          <w:spacing w:val="-17"/>
          <w:sz w:val="22"/>
          <w:szCs w:val="22"/>
          <w:lang w:val="it-IT"/>
        </w:rPr>
        <w:t xml:space="preserve"> </w:t>
      </w:r>
      <w:r>
        <w:rPr>
          <w:rFonts w:asciiTheme="minorHAnsi" w:hAnsiTheme="minorHAnsi" w:cs="Arial"/>
          <w:i/>
          <w:color w:val="231F20"/>
          <w:sz w:val="22"/>
          <w:szCs w:val="22"/>
          <w:lang w:val="it-IT"/>
        </w:rPr>
        <w:t>capitale</w:t>
      </w:r>
      <w:r>
        <w:rPr>
          <w:rFonts w:asciiTheme="minorHAnsi" w:hAnsiTheme="minorHAnsi" w:cs="Arial"/>
          <w:i/>
          <w:color w:val="231F20"/>
          <w:spacing w:val="-17"/>
          <w:sz w:val="22"/>
          <w:szCs w:val="22"/>
          <w:lang w:val="it-IT"/>
        </w:rPr>
        <w:t xml:space="preserve"> </w:t>
      </w:r>
      <w:r>
        <w:rPr>
          <w:rFonts w:asciiTheme="minorHAnsi" w:hAnsiTheme="minorHAnsi" w:cs="Arial"/>
          <w:i/>
          <w:color w:val="231F20"/>
          <w:sz w:val="22"/>
          <w:szCs w:val="22"/>
          <w:lang w:val="it-IT"/>
        </w:rPr>
        <w:t>per</w:t>
      </w:r>
      <w:r>
        <w:rPr>
          <w:rFonts w:asciiTheme="minorHAnsi" w:hAnsiTheme="minorHAnsi" w:cs="Arial"/>
          <w:i/>
          <w:color w:val="231F20"/>
          <w:spacing w:val="-17"/>
          <w:sz w:val="22"/>
          <w:szCs w:val="22"/>
          <w:lang w:val="it-IT"/>
        </w:rPr>
        <w:t xml:space="preserve"> </w:t>
      </w:r>
      <w:r>
        <w:rPr>
          <w:rFonts w:asciiTheme="minorHAnsi" w:hAnsiTheme="minorHAnsi" w:cs="Arial"/>
          <w:i/>
          <w:color w:val="231F20"/>
          <w:sz w:val="22"/>
          <w:szCs w:val="22"/>
          <w:lang w:val="it-IT"/>
        </w:rPr>
        <w:t>ciascuna</w:t>
      </w:r>
      <w:r>
        <w:rPr>
          <w:rFonts w:asciiTheme="minorHAnsi" w:hAnsiTheme="minorHAnsi" w:cs="Arial"/>
          <w:i/>
          <w:color w:val="231F20"/>
          <w:spacing w:val="-17"/>
          <w:sz w:val="22"/>
          <w:szCs w:val="22"/>
          <w:lang w:val="it-IT"/>
        </w:rPr>
        <w:t xml:space="preserve"> </w:t>
      </w:r>
      <w:r>
        <w:rPr>
          <w:rFonts w:asciiTheme="minorHAnsi" w:hAnsiTheme="minorHAnsi" w:cs="Arial"/>
          <w:i/>
          <w:color w:val="231F20"/>
          <w:sz w:val="22"/>
          <w:szCs w:val="22"/>
          <w:lang w:val="it-IT"/>
        </w:rPr>
        <w:t>delle</w:t>
      </w:r>
      <w:r>
        <w:rPr>
          <w:rFonts w:asciiTheme="minorHAnsi" w:hAnsiTheme="minorHAnsi" w:cs="Arial"/>
          <w:i/>
          <w:color w:val="231F20"/>
          <w:spacing w:val="-16"/>
          <w:sz w:val="22"/>
          <w:szCs w:val="22"/>
          <w:lang w:val="it-IT"/>
        </w:rPr>
        <w:t xml:space="preserve"> </w:t>
      </w:r>
      <w:r>
        <w:rPr>
          <w:rFonts w:asciiTheme="minorHAnsi" w:hAnsiTheme="minorHAnsi" w:cs="Arial"/>
          <w:i/>
          <w:color w:val="231F20"/>
          <w:sz w:val="22"/>
          <w:szCs w:val="22"/>
          <w:lang w:val="it-IT"/>
        </w:rPr>
        <w:t>annualità</w:t>
      </w:r>
      <w:r>
        <w:rPr>
          <w:rFonts w:asciiTheme="minorHAnsi" w:hAnsiTheme="minorHAnsi" w:cs="Arial"/>
          <w:i/>
          <w:color w:val="231F20"/>
          <w:spacing w:val="-16"/>
          <w:sz w:val="22"/>
          <w:szCs w:val="22"/>
          <w:lang w:val="it-IT"/>
        </w:rPr>
        <w:t xml:space="preserve"> </w:t>
      </w:r>
      <w:r>
        <w:rPr>
          <w:rFonts w:asciiTheme="minorHAnsi" w:hAnsiTheme="minorHAnsi" w:cs="Arial"/>
          <w:i/>
          <w:color w:val="231F20"/>
          <w:sz w:val="22"/>
          <w:szCs w:val="22"/>
          <w:lang w:val="it-IT"/>
        </w:rPr>
        <w:t>è</w:t>
      </w:r>
      <w:r>
        <w:rPr>
          <w:rFonts w:asciiTheme="minorHAnsi" w:hAnsiTheme="minorHAnsi" w:cs="Arial"/>
          <w:i/>
          <w:color w:val="231F20"/>
          <w:spacing w:val="-17"/>
          <w:sz w:val="22"/>
          <w:szCs w:val="22"/>
          <w:lang w:val="it-IT"/>
        </w:rPr>
        <w:t xml:space="preserve"> </w:t>
      </w:r>
      <w:r>
        <w:rPr>
          <w:rFonts w:asciiTheme="minorHAnsi" w:hAnsiTheme="minorHAnsi" w:cs="Arial"/>
          <w:i/>
          <w:color w:val="231F20"/>
          <w:sz w:val="22"/>
          <w:szCs w:val="22"/>
          <w:lang w:val="it-IT"/>
        </w:rPr>
        <w:t>sinteticamente</w:t>
      </w:r>
      <w:r>
        <w:rPr>
          <w:rFonts w:asciiTheme="minorHAnsi" w:hAnsiTheme="minorHAnsi" w:cs="Arial"/>
          <w:i/>
          <w:color w:val="231F20"/>
          <w:spacing w:val="-2"/>
          <w:sz w:val="22"/>
          <w:szCs w:val="22"/>
          <w:lang w:val="it-IT"/>
        </w:rPr>
        <w:t xml:space="preserve"> </w:t>
      </w:r>
      <w:r>
        <w:rPr>
          <w:rFonts w:asciiTheme="minorHAnsi" w:hAnsiTheme="minorHAnsi"/>
          <w:i/>
          <w:color w:val="231F20"/>
          <w:sz w:val="22"/>
          <w:szCs w:val="22"/>
          <w:lang w:val="it-IT"/>
        </w:rPr>
        <w:t>esposta</w:t>
      </w:r>
      <w:r>
        <w:rPr>
          <w:rFonts w:asciiTheme="minorHAnsi" w:hAnsiTheme="minorHAnsi"/>
          <w:i/>
          <w:color w:val="231F20"/>
          <w:spacing w:val="-14"/>
          <w:sz w:val="22"/>
          <w:szCs w:val="22"/>
          <w:lang w:val="it-IT"/>
        </w:rPr>
        <w:t xml:space="preserve"> </w:t>
      </w:r>
      <w:r>
        <w:rPr>
          <w:rFonts w:asciiTheme="minorHAnsi" w:hAnsiTheme="minorHAnsi"/>
          <w:i/>
          <w:color w:val="231F20"/>
          <w:sz w:val="22"/>
          <w:szCs w:val="22"/>
          <w:lang w:val="it-IT"/>
        </w:rPr>
        <w:t>nelle</w:t>
      </w:r>
      <w:r>
        <w:rPr>
          <w:rFonts w:asciiTheme="minorHAnsi" w:hAnsiTheme="minorHAnsi"/>
          <w:i/>
          <w:color w:val="231F20"/>
          <w:spacing w:val="-14"/>
          <w:sz w:val="22"/>
          <w:szCs w:val="22"/>
          <w:lang w:val="it-IT"/>
        </w:rPr>
        <w:t xml:space="preserve"> </w:t>
      </w:r>
      <w:r>
        <w:rPr>
          <w:rFonts w:asciiTheme="minorHAnsi" w:hAnsiTheme="minorHAnsi"/>
          <w:i/>
          <w:color w:val="231F20"/>
          <w:sz w:val="22"/>
          <w:szCs w:val="22"/>
          <w:lang w:val="it-IT"/>
        </w:rPr>
        <w:t>seguenti</w:t>
      </w:r>
      <w:r>
        <w:rPr>
          <w:rFonts w:asciiTheme="minorHAnsi" w:hAnsiTheme="minorHAnsi"/>
          <w:i/>
          <w:color w:val="231F20"/>
          <w:spacing w:val="-14"/>
          <w:sz w:val="22"/>
          <w:szCs w:val="22"/>
          <w:lang w:val="it-IT"/>
        </w:rPr>
        <w:t xml:space="preserve"> </w:t>
      </w:r>
      <w:r>
        <w:rPr>
          <w:rFonts w:asciiTheme="minorHAnsi" w:hAnsiTheme="minorHAnsi"/>
          <w:i/>
          <w:color w:val="231F20"/>
          <w:sz w:val="22"/>
          <w:szCs w:val="22"/>
          <w:lang w:val="it-IT"/>
        </w:rPr>
        <w:t>tabelle</w:t>
      </w:r>
      <w:r>
        <w:rPr>
          <w:rFonts w:asciiTheme="minorHAnsi" w:hAnsiTheme="minorHAnsi"/>
          <w:i/>
          <w:color w:val="231F20"/>
          <w:spacing w:val="-14"/>
          <w:sz w:val="22"/>
          <w:szCs w:val="22"/>
          <w:lang w:val="it-IT"/>
        </w:rPr>
        <w:t xml:space="preserve"> </w:t>
      </w:r>
      <w:r>
        <w:rPr>
          <w:rFonts w:asciiTheme="minorHAnsi" w:hAnsiTheme="minorHAnsi"/>
          <w:i/>
          <w:color w:val="231F20"/>
          <w:sz w:val="22"/>
          <w:szCs w:val="22"/>
          <w:lang w:val="it-IT"/>
        </w:rPr>
        <w:t>dalle</w:t>
      </w:r>
      <w:r>
        <w:rPr>
          <w:rFonts w:asciiTheme="minorHAnsi" w:hAnsiTheme="minorHAnsi"/>
          <w:i/>
          <w:color w:val="231F20"/>
          <w:spacing w:val="-14"/>
          <w:sz w:val="22"/>
          <w:szCs w:val="22"/>
          <w:lang w:val="it-IT"/>
        </w:rPr>
        <w:t xml:space="preserve"> </w:t>
      </w:r>
      <w:r>
        <w:rPr>
          <w:rFonts w:asciiTheme="minorHAnsi" w:hAnsiTheme="minorHAnsi"/>
          <w:i/>
          <w:color w:val="231F20"/>
          <w:sz w:val="22"/>
          <w:szCs w:val="22"/>
          <w:lang w:val="it-IT"/>
        </w:rPr>
        <w:t>quali</w:t>
      </w:r>
      <w:r>
        <w:rPr>
          <w:rFonts w:asciiTheme="minorHAnsi" w:hAnsiTheme="minorHAnsi"/>
          <w:i/>
          <w:color w:val="231F20"/>
          <w:spacing w:val="-14"/>
          <w:sz w:val="22"/>
          <w:szCs w:val="22"/>
          <w:lang w:val="it-IT"/>
        </w:rPr>
        <w:t xml:space="preserve"> </w:t>
      </w:r>
      <w:r>
        <w:rPr>
          <w:rFonts w:asciiTheme="minorHAnsi" w:hAnsiTheme="minorHAnsi"/>
          <w:i/>
          <w:color w:val="231F20"/>
          <w:sz w:val="22"/>
          <w:szCs w:val="22"/>
          <w:lang w:val="it-IT"/>
        </w:rPr>
        <w:t>si</w:t>
      </w:r>
      <w:r>
        <w:rPr>
          <w:rFonts w:asciiTheme="minorHAnsi" w:hAnsiTheme="minorHAnsi"/>
          <w:i/>
          <w:color w:val="231F20"/>
          <w:spacing w:val="-14"/>
          <w:sz w:val="22"/>
          <w:szCs w:val="22"/>
          <w:lang w:val="it-IT"/>
        </w:rPr>
        <w:t xml:space="preserve"> </w:t>
      </w:r>
      <w:r>
        <w:rPr>
          <w:rFonts w:asciiTheme="minorHAnsi" w:hAnsiTheme="minorHAnsi"/>
          <w:i/>
          <w:color w:val="231F20"/>
          <w:sz w:val="22"/>
          <w:szCs w:val="22"/>
          <w:lang w:val="it-IT"/>
        </w:rPr>
        <w:t>evince</w:t>
      </w:r>
      <w:r>
        <w:rPr>
          <w:rFonts w:asciiTheme="minorHAnsi" w:hAnsiTheme="minorHAnsi"/>
          <w:i/>
          <w:color w:val="231F20"/>
          <w:spacing w:val="-14"/>
          <w:sz w:val="22"/>
          <w:szCs w:val="22"/>
          <w:lang w:val="it-IT"/>
        </w:rPr>
        <w:t xml:space="preserve"> </w:t>
      </w:r>
      <w:r>
        <w:rPr>
          <w:rFonts w:asciiTheme="minorHAnsi" w:hAnsiTheme="minorHAnsi"/>
          <w:i/>
          <w:color w:val="231F20"/>
          <w:sz w:val="22"/>
          <w:szCs w:val="22"/>
          <w:lang w:val="it-IT"/>
        </w:rPr>
        <w:t>che</w:t>
      </w:r>
      <w:r>
        <w:rPr>
          <w:rFonts w:asciiTheme="minorHAnsi" w:hAnsiTheme="minorHAnsi"/>
          <w:i/>
          <w:color w:val="231F20"/>
          <w:spacing w:val="-14"/>
          <w:sz w:val="22"/>
          <w:szCs w:val="22"/>
          <w:lang w:val="it-IT"/>
        </w:rPr>
        <w:t xml:space="preserve"> </w:t>
      </w:r>
      <w:r>
        <w:rPr>
          <w:rFonts w:asciiTheme="minorHAnsi" w:hAnsiTheme="minorHAnsi"/>
          <w:i/>
          <w:color w:val="231F20"/>
          <w:sz w:val="22"/>
          <w:szCs w:val="22"/>
          <w:lang w:val="it-IT"/>
        </w:rPr>
        <w:t>il</w:t>
      </w:r>
      <w:r>
        <w:rPr>
          <w:rFonts w:asciiTheme="minorHAnsi" w:hAnsiTheme="minorHAnsi"/>
          <w:i/>
          <w:color w:val="231F20"/>
          <w:spacing w:val="-14"/>
          <w:sz w:val="22"/>
          <w:szCs w:val="22"/>
          <w:lang w:val="it-IT"/>
        </w:rPr>
        <w:t xml:space="preserve"> </w:t>
      </w:r>
      <w:r>
        <w:rPr>
          <w:rFonts w:asciiTheme="minorHAnsi" w:hAnsiTheme="minorHAnsi"/>
          <w:i/>
          <w:color w:val="231F20"/>
          <w:sz w:val="22"/>
          <w:szCs w:val="22"/>
          <w:lang w:val="it-IT"/>
        </w:rPr>
        <w:t>principio</w:t>
      </w:r>
      <w:r>
        <w:rPr>
          <w:rFonts w:asciiTheme="minorHAnsi" w:hAnsiTheme="minorHAnsi"/>
          <w:i/>
          <w:color w:val="231F20"/>
          <w:spacing w:val="-14"/>
          <w:sz w:val="22"/>
          <w:szCs w:val="22"/>
          <w:lang w:val="it-IT"/>
        </w:rPr>
        <w:t xml:space="preserve"> </w:t>
      </w:r>
      <w:r>
        <w:rPr>
          <w:rFonts w:asciiTheme="minorHAnsi" w:hAnsiTheme="minorHAnsi"/>
          <w:i/>
          <w:color w:val="231F20"/>
          <w:sz w:val="22"/>
          <w:szCs w:val="22"/>
          <w:lang w:val="it-IT"/>
        </w:rPr>
        <w:t>del</w:t>
      </w:r>
      <w:r>
        <w:rPr>
          <w:rFonts w:asciiTheme="minorHAnsi" w:hAnsiTheme="minorHAnsi"/>
          <w:i/>
          <w:color w:val="231F20"/>
          <w:spacing w:val="-14"/>
          <w:sz w:val="22"/>
          <w:szCs w:val="22"/>
          <w:lang w:val="it-IT"/>
        </w:rPr>
        <w:t xml:space="preserve"> </w:t>
      </w:r>
      <w:r>
        <w:rPr>
          <w:rFonts w:asciiTheme="minorHAnsi" w:hAnsiTheme="minorHAnsi"/>
          <w:i/>
          <w:color w:val="231F20"/>
          <w:sz w:val="22"/>
          <w:szCs w:val="22"/>
          <w:lang w:val="it-IT"/>
        </w:rPr>
        <w:t>pareggio</w:t>
      </w:r>
      <w:r>
        <w:rPr>
          <w:rFonts w:asciiTheme="minorHAnsi" w:hAnsiTheme="minorHAnsi"/>
          <w:i/>
          <w:color w:val="231F20"/>
          <w:spacing w:val="-14"/>
          <w:sz w:val="22"/>
          <w:szCs w:val="22"/>
          <w:lang w:val="it-IT"/>
        </w:rPr>
        <w:t xml:space="preserve"> </w:t>
      </w:r>
      <w:r>
        <w:rPr>
          <w:rFonts w:asciiTheme="minorHAnsi" w:hAnsiTheme="minorHAnsi"/>
          <w:i/>
          <w:color w:val="231F20"/>
          <w:sz w:val="22"/>
          <w:szCs w:val="22"/>
          <w:lang w:val="it-IT"/>
        </w:rPr>
        <w:t>complessivo</w:t>
      </w:r>
      <w:r>
        <w:rPr>
          <w:rFonts w:asciiTheme="minorHAnsi" w:hAnsiTheme="minorHAnsi"/>
          <w:i/>
          <w:color w:val="231F20"/>
          <w:spacing w:val="-14"/>
          <w:sz w:val="22"/>
          <w:szCs w:val="22"/>
          <w:lang w:val="it-IT"/>
        </w:rPr>
        <w:t xml:space="preserve"> </w:t>
      </w:r>
      <w:r>
        <w:rPr>
          <w:rFonts w:asciiTheme="minorHAnsi" w:hAnsiTheme="minorHAnsi"/>
          <w:i/>
          <w:color w:val="231F20"/>
          <w:sz w:val="22"/>
          <w:szCs w:val="22"/>
          <w:lang w:val="it-IT"/>
        </w:rPr>
        <w:t>è</w:t>
      </w:r>
      <w:r>
        <w:rPr>
          <w:rFonts w:asciiTheme="minorHAnsi" w:hAnsiTheme="minorHAnsi"/>
          <w:i/>
          <w:color w:val="231F20"/>
          <w:spacing w:val="-14"/>
          <w:sz w:val="22"/>
          <w:szCs w:val="22"/>
          <w:lang w:val="it-IT"/>
        </w:rPr>
        <w:t xml:space="preserve"> </w:t>
      </w:r>
      <w:r>
        <w:rPr>
          <w:rFonts w:asciiTheme="minorHAnsi" w:hAnsiTheme="minorHAnsi"/>
          <w:i/>
          <w:color w:val="231F20"/>
          <w:sz w:val="22"/>
          <w:szCs w:val="22"/>
          <w:lang w:val="it-IT"/>
        </w:rPr>
        <w:t>rispettato,</w:t>
      </w:r>
      <w:r>
        <w:rPr>
          <w:rFonts w:asciiTheme="minorHAnsi" w:hAnsiTheme="minorHAnsi"/>
          <w:i/>
          <w:color w:val="231F20"/>
          <w:spacing w:val="-14"/>
          <w:sz w:val="22"/>
          <w:szCs w:val="22"/>
          <w:lang w:val="it-IT"/>
        </w:rPr>
        <w:t xml:space="preserve"> </w:t>
      </w:r>
      <w:r>
        <w:rPr>
          <w:rFonts w:asciiTheme="minorHAnsi" w:hAnsiTheme="minorHAnsi"/>
          <w:i/>
          <w:color w:val="231F20"/>
          <w:sz w:val="22"/>
          <w:szCs w:val="22"/>
          <w:lang w:val="it-IT"/>
        </w:rPr>
        <w:t>così</w:t>
      </w:r>
      <w:r>
        <w:rPr>
          <w:rFonts w:asciiTheme="minorHAnsi" w:hAnsiTheme="minorHAnsi"/>
          <w:i/>
          <w:color w:val="231F20"/>
          <w:spacing w:val="-14"/>
          <w:sz w:val="22"/>
          <w:szCs w:val="22"/>
          <w:lang w:val="it-IT"/>
        </w:rPr>
        <w:t xml:space="preserve"> </w:t>
      </w:r>
      <w:r>
        <w:rPr>
          <w:rFonts w:asciiTheme="minorHAnsi" w:hAnsiTheme="minorHAnsi"/>
          <w:i/>
          <w:color w:val="231F20"/>
          <w:sz w:val="22"/>
          <w:szCs w:val="22"/>
          <w:lang w:val="it-IT"/>
        </w:rPr>
        <w:t>come</w:t>
      </w:r>
      <w:r>
        <w:rPr>
          <w:rFonts w:asciiTheme="minorHAnsi" w:hAnsiTheme="minorHAnsi"/>
          <w:i/>
          <w:color w:val="231F20"/>
          <w:spacing w:val="-2"/>
          <w:sz w:val="22"/>
          <w:szCs w:val="22"/>
          <w:lang w:val="it-IT"/>
        </w:rPr>
        <w:t xml:space="preserve"> </w:t>
      </w:r>
      <w:r>
        <w:rPr>
          <w:rFonts w:asciiTheme="minorHAnsi" w:hAnsiTheme="minorHAnsi"/>
          <w:i/>
          <w:color w:val="231F20"/>
          <w:sz w:val="22"/>
          <w:szCs w:val="22"/>
          <w:lang w:val="it-IT"/>
        </w:rPr>
        <w:t>quello</w:t>
      </w:r>
      <w:r>
        <w:rPr>
          <w:rFonts w:asciiTheme="minorHAnsi" w:hAnsiTheme="minorHAnsi"/>
          <w:i/>
          <w:color w:val="231F20"/>
          <w:spacing w:val="-15"/>
          <w:sz w:val="22"/>
          <w:szCs w:val="22"/>
          <w:lang w:val="it-IT"/>
        </w:rPr>
        <w:t xml:space="preserve"> </w:t>
      </w:r>
      <w:r>
        <w:rPr>
          <w:rFonts w:asciiTheme="minorHAnsi" w:hAnsiTheme="minorHAnsi"/>
          <w:i/>
          <w:color w:val="231F20"/>
          <w:sz w:val="22"/>
          <w:szCs w:val="22"/>
          <w:lang w:val="it-IT"/>
        </w:rPr>
        <w:t>inerente</w:t>
      </w:r>
      <w:r>
        <w:rPr>
          <w:rFonts w:asciiTheme="minorHAnsi" w:hAnsiTheme="minorHAnsi"/>
          <w:i/>
          <w:color w:val="231F20"/>
          <w:spacing w:val="-15"/>
          <w:sz w:val="22"/>
          <w:szCs w:val="22"/>
          <w:lang w:val="it-IT"/>
        </w:rPr>
        <w:t xml:space="preserve"> </w:t>
      </w:r>
      <w:r>
        <w:rPr>
          <w:rFonts w:asciiTheme="minorHAnsi" w:hAnsiTheme="minorHAnsi"/>
          <w:i/>
          <w:color w:val="231F20"/>
          <w:sz w:val="22"/>
          <w:szCs w:val="22"/>
          <w:lang w:val="it-IT"/>
        </w:rPr>
        <w:t>all’equilibrio</w:t>
      </w:r>
      <w:r>
        <w:rPr>
          <w:rFonts w:asciiTheme="minorHAnsi" w:hAnsiTheme="minorHAnsi"/>
          <w:i/>
          <w:color w:val="231F20"/>
          <w:spacing w:val="-15"/>
          <w:sz w:val="22"/>
          <w:szCs w:val="22"/>
          <w:lang w:val="it-IT"/>
        </w:rPr>
        <w:t xml:space="preserve"> </w:t>
      </w:r>
      <w:r>
        <w:rPr>
          <w:rFonts w:asciiTheme="minorHAnsi" w:hAnsiTheme="minorHAnsi"/>
          <w:i/>
          <w:color w:val="231F20"/>
          <w:sz w:val="22"/>
          <w:szCs w:val="22"/>
          <w:lang w:val="it-IT"/>
        </w:rPr>
        <w:t>economico-finanziario</w:t>
      </w:r>
      <w:r>
        <w:rPr>
          <w:rFonts w:asciiTheme="minorHAnsi" w:hAnsiTheme="minorHAnsi"/>
          <w:i/>
          <w:color w:val="231F20"/>
          <w:spacing w:val="-15"/>
          <w:sz w:val="22"/>
          <w:szCs w:val="22"/>
          <w:lang w:val="it-IT"/>
        </w:rPr>
        <w:t xml:space="preserve"> </w:t>
      </w:r>
      <w:r>
        <w:rPr>
          <w:rFonts w:asciiTheme="minorHAnsi" w:hAnsiTheme="minorHAnsi"/>
          <w:i/>
          <w:color w:val="231F20"/>
          <w:sz w:val="22"/>
          <w:szCs w:val="22"/>
          <w:lang w:val="it-IT"/>
        </w:rPr>
        <w:t>di</w:t>
      </w:r>
      <w:r>
        <w:rPr>
          <w:rFonts w:asciiTheme="minorHAnsi" w:hAnsiTheme="minorHAnsi"/>
          <w:i/>
          <w:color w:val="231F20"/>
          <w:spacing w:val="-15"/>
          <w:sz w:val="22"/>
          <w:szCs w:val="22"/>
          <w:lang w:val="it-IT"/>
        </w:rPr>
        <w:t xml:space="preserve"> </w:t>
      </w:r>
      <w:r>
        <w:rPr>
          <w:rFonts w:asciiTheme="minorHAnsi" w:hAnsiTheme="minorHAnsi"/>
          <w:i/>
          <w:color w:val="231F20"/>
          <w:sz w:val="22"/>
          <w:szCs w:val="22"/>
          <w:lang w:val="it-IT"/>
        </w:rPr>
        <w:t>parte</w:t>
      </w:r>
      <w:r>
        <w:rPr>
          <w:rFonts w:asciiTheme="minorHAnsi" w:hAnsiTheme="minorHAnsi"/>
          <w:i/>
          <w:color w:val="231F20"/>
          <w:spacing w:val="-15"/>
          <w:sz w:val="22"/>
          <w:szCs w:val="22"/>
          <w:lang w:val="it-IT"/>
        </w:rPr>
        <w:t xml:space="preserve"> </w:t>
      </w:r>
      <w:r>
        <w:rPr>
          <w:rFonts w:asciiTheme="minorHAnsi" w:hAnsiTheme="minorHAnsi"/>
          <w:i/>
          <w:color w:val="231F20"/>
          <w:sz w:val="22"/>
          <w:szCs w:val="22"/>
          <w:lang w:val="it-IT"/>
        </w:rPr>
        <w:t>corrente</w:t>
      </w:r>
      <w:r>
        <w:rPr>
          <w:rFonts w:asciiTheme="minorHAnsi" w:hAnsiTheme="minorHAnsi"/>
          <w:i/>
          <w:color w:val="231F20"/>
          <w:spacing w:val="-15"/>
          <w:sz w:val="22"/>
          <w:szCs w:val="22"/>
          <w:lang w:val="it-IT"/>
        </w:rPr>
        <w:t xml:space="preserve"> </w:t>
      </w:r>
      <w:r>
        <w:rPr>
          <w:rFonts w:asciiTheme="minorHAnsi" w:hAnsiTheme="minorHAnsi"/>
          <w:i/>
          <w:color w:val="231F20"/>
          <w:sz w:val="22"/>
          <w:szCs w:val="22"/>
          <w:lang w:val="it-IT"/>
        </w:rPr>
        <w:t>e</w:t>
      </w:r>
      <w:r>
        <w:rPr>
          <w:rFonts w:asciiTheme="minorHAnsi" w:hAnsiTheme="minorHAnsi"/>
          <w:i/>
          <w:color w:val="231F20"/>
          <w:spacing w:val="-15"/>
          <w:sz w:val="22"/>
          <w:szCs w:val="22"/>
          <w:lang w:val="it-IT"/>
        </w:rPr>
        <w:t xml:space="preserve"> </w:t>
      </w:r>
      <w:r>
        <w:rPr>
          <w:rFonts w:asciiTheme="minorHAnsi" w:hAnsiTheme="minorHAnsi"/>
          <w:i/>
          <w:color w:val="231F20"/>
          <w:sz w:val="22"/>
          <w:szCs w:val="22"/>
          <w:lang w:val="it-IT"/>
        </w:rPr>
        <w:t>di</w:t>
      </w:r>
      <w:r>
        <w:rPr>
          <w:rFonts w:asciiTheme="minorHAnsi" w:hAnsiTheme="minorHAnsi"/>
          <w:i/>
          <w:color w:val="231F20"/>
          <w:spacing w:val="-15"/>
          <w:sz w:val="22"/>
          <w:szCs w:val="22"/>
          <w:lang w:val="it-IT"/>
        </w:rPr>
        <w:t xml:space="preserve"> </w:t>
      </w:r>
      <w:r>
        <w:rPr>
          <w:rFonts w:asciiTheme="minorHAnsi" w:hAnsiTheme="minorHAnsi"/>
          <w:i/>
          <w:color w:val="231F20"/>
          <w:sz w:val="22"/>
          <w:szCs w:val="22"/>
          <w:lang w:val="it-IT"/>
        </w:rPr>
        <w:t>parte</w:t>
      </w:r>
      <w:r>
        <w:rPr>
          <w:rFonts w:asciiTheme="minorHAnsi" w:hAnsiTheme="minorHAnsi"/>
          <w:i/>
          <w:color w:val="231F20"/>
          <w:spacing w:val="-15"/>
          <w:sz w:val="22"/>
          <w:szCs w:val="22"/>
          <w:lang w:val="it-IT"/>
        </w:rPr>
        <w:t xml:space="preserve"> </w:t>
      </w:r>
      <w:r>
        <w:rPr>
          <w:rFonts w:asciiTheme="minorHAnsi" w:hAnsiTheme="minorHAnsi"/>
          <w:i/>
          <w:color w:val="231F20"/>
          <w:sz w:val="22"/>
          <w:szCs w:val="22"/>
          <w:lang w:val="it-IT"/>
        </w:rPr>
        <w:t>capitale</w:t>
      </w:r>
      <w:r>
        <w:rPr>
          <w:rFonts w:asciiTheme="minorHAnsi" w:hAnsiTheme="minorHAnsi"/>
          <w:color w:val="231F20"/>
          <w:spacing w:val="-15"/>
          <w:sz w:val="22"/>
          <w:szCs w:val="22"/>
          <w:lang w:val="it-IT"/>
        </w:rPr>
        <w:t xml:space="preserve"> </w:t>
      </w:r>
      <w:r>
        <w:rPr>
          <w:rFonts w:asciiTheme="minorHAnsi" w:hAnsiTheme="minorHAnsi"/>
          <w:color w:val="231F20"/>
          <w:sz w:val="22"/>
          <w:szCs w:val="22"/>
          <w:lang w:val="it-IT"/>
        </w:rPr>
        <w:t>(art.</w:t>
      </w:r>
      <w:r>
        <w:rPr>
          <w:rFonts w:asciiTheme="minorHAnsi" w:hAnsiTheme="minorHAnsi"/>
          <w:color w:val="231F20"/>
          <w:spacing w:val="-15"/>
          <w:sz w:val="22"/>
          <w:szCs w:val="22"/>
          <w:lang w:val="it-IT"/>
        </w:rPr>
        <w:t xml:space="preserve"> </w:t>
      </w:r>
      <w:r>
        <w:rPr>
          <w:rFonts w:asciiTheme="minorHAnsi" w:hAnsiTheme="minorHAnsi"/>
          <w:color w:val="231F20"/>
          <w:sz w:val="22"/>
          <w:szCs w:val="22"/>
          <w:lang w:val="it-IT"/>
        </w:rPr>
        <w:t>162</w:t>
      </w:r>
      <w:r>
        <w:rPr>
          <w:rFonts w:asciiTheme="minorHAnsi" w:hAnsiTheme="minorHAnsi"/>
          <w:color w:val="231F20"/>
          <w:spacing w:val="-15"/>
          <w:sz w:val="22"/>
          <w:szCs w:val="22"/>
          <w:lang w:val="it-IT"/>
        </w:rPr>
        <w:t xml:space="preserve"> </w:t>
      </w:r>
      <w:r>
        <w:rPr>
          <w:rFonts w:asciiTheme="minorHAnsi" w:hAnsiTheme="minorHAnsi"/>
          <w:color w:val="231F20"/>
          <w:sz w:val="22"/>
          <w:szCs w:val="22"/>
          <w:lang w:val="it-IT"/>
        </w:rPr>
        <w:t>del</w:t>
      </w:r>
      <w:r>
        <w:rPr>
          <w:rFonts w:asciiTheme="minorHAnsi" w:hAnsiTheme="minorHAnsi"/>
          <w:color w:val="231F20"/>
          <w:spacing w:val="-18"/>
          <w:sz w:val="22"/>
          <w:szCs w:val="22"/>
          <w:lang w:val="it-IT"/>
        </w:rPr>
        <w:t xml:space="preserve"> </w:t>
      </w:r>
      <w:proofErr w:type="spellStart"/>
      <w:r>
        <w:rPr>
          <w:rFonts w:asciiTheme="minorHAnsi" w:hAnsiTheme="minorHAnsi"/>
          <w:color w:val="231F20"/>
          <w:spacing w:val="-4"/>
          <w:sz w:val="22"/>
          <w:szCs w:val="22"/>
          <w:lang w:val="it-IT"/>
        </w:rPr>
        <w:t>Tuel</w:t>
      </w:r>
      <w:proofErr w:type="spellEnd"/>
      <w:r>
        <w:rPr>
          <w:rFonts w:asciiTheme="minorHAnsi" w:hAnsiTheme="minorHAnsi"/>
          <w:color w:val="231F20"/>
          <w:spacing w:val="-4"/>
          <w:sz w:val="22"/>
          <w:szCs w:val="22"/>
          <w:lang w:val="it-IT"/>
        </w:rPr>
        <w:t>).</w:t>
      </w:r>
    </w:p>
    <w:p>
      <w:pPr>
        <w:spacing w:before="9"/>
        <w:jc w:val="both"/>
        <w:rPr>
          <w:rFonts w:cs="Arial"/>
          <w:lang w:val="it-IT"/>
        </w:rPr>
      </w:pPr>
    </w:p>
    <w:p>
      <w:pPr>
        <w:pStyle w:val="Corpotesto"/>
        <w:ind w:left="284" w:firstLine="0"/>
        <w:jc w:val="both"/>
        <w:rPr>
          <w:rFonts w:asciiTheme="minorHAnsi" w:hAnsiTheme="minorHAnsi"/>
          <w:color w:val="231F20"/>
          <w:sz w:val="22"/>
          <w:szCs w:val="22"/>
          <w:lang w:val="it-IT"/>
        </w:rPr>
      </w:pPr>
      <w:r>
        <w:rPr>
          <w:rFonts w:asciiTheme="minorHAnsi" w:hAnsiTheme="minorHAnsi"/>
          <w:color w:val="231F20"/>
          <w:sz w:val="22"/>
          <w:szCs w:val="22"/>
          <w:lang w:val="it-IT"/>
        </w:rPr>
        <w:t>Per la parte corrente i risultati sono quelli riportarti nella seguente tabella:</w:t>
      </w:r>
    </w:p>
    <w:p>
      <w:pPr>
        <w:pStyle w:val="Corpotesto"/>
        <w:ind w:left="284" w:firstLine="0"/>
        <w:rPr>
          <w:rFonts w:asciiTheme="minorHAnsi" w:hAnsiTheme="minorHAnsi"/>
          <w:color w:val="231F20"/>
          <w:sz w:val="22"/>
          <w:szCs w:val="22"/>
          <w:lang w:val="it-IT"/>
        </w:rPr>
      </w:pPr>
    </w:p>
    <w:p>
      <w:pPr>
        <w:spacing w:before="3"/>
        <w:rPr>
          <w:rFonts w:cs="Arial"/>
          <w:lang w:val="it-IT"/>
        </w:rPr>
      </w:pPr>
    </w:p>
    <w:tbl>
      <w:tblPr>
        <w:tblW w:w="5000" w:type="pct"/>
        <w:tblCellMar>
          <w:left w:w="70" w:type="dxa"/>
          <w:right w:w="70" w:type="dxa"/>
        </w:tblCellMar>
        <w:tblLook w:val="04A0" w:firstRow="1" w:lastRow="0" w:firstColumn="1" w:lastColumn="0" w:noHBand="0" w:noVBand="1"/>
      </w:tblPr>
      <w:tblGrid>
        <w:gridCol w:w="4997"/>
        <w:gridCol w:w="491"/>
        <w:gridCol w:w="491"/>
        <w:gridCol w:w="1307"/>
        <w:gridCol w:w="1307"/>
        <w:gridCol w:w="1307"/>
      </w:tblGrid>
      <w:tr>
        <w:trPr>
          <w:trHeight w:val="1515"/>
        </w:trPr>
        <w:tc>
          <w:tcPr>
            <w:tcW w:w="300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pPr>
              <w:widowControl/>
              <w:jc w:val="center"/>
              <w:rPr>
                <w:rFonts w:ascii="Calibri" w:hAnsi="Calibri" w:cs="Calibri"/>
                <w:b/>
                <w:bCs/>
                <w:color w:val="000000"/>
                <w:lang w:val="it-IT" w:eastAsia="it-IT"/>
              </w:rPr>
            </w:pPr>
            <w:r>
              <w:rPr>
                <w:rFonts w:ascii="Calibri" w:hAnsi="Calibri" w:cs="Calibri"/>
                <w:b/>
                <w:bCs/>
                <w:color w:val="000000"/>
                <w:lang w:val="it-IT" w:eastAsia="it-IT"/>
              </w:rPr>
              <w:t>EQUILIBRIO ECONOMICO-FINANZIARIO</w:t>
            </w:r>
          </w:p>
        </w:tc>
        <w:tc>
          <w:tcPr>
            <w:tcW w:w="247" w:type="pct"/>
            <w:tcBorders>
              <w:top w:val="single" w:sz="4" w:space="0" w:color="auto"/>
              <w:left w:val="nil"/>
              <w:bottom w:val="single" w:sz="4" w:space="0" w:color="auto"/>
              <w:right w:val="single" w:sz="4" w:space="0" w:color="auto"/>
            </w:tcBorders>
            <w:shd w:val="clear" w:color="auto" w:fill="auto"/>
            <w:vAlign w:val="center"/>
            <w:hideMark/>
          </w:tcPr>
          <w:p>
            <w:pPr>
              <w:widowControl/>
              <w:jc w:val="center"/>
              <w:rPr>
                <w:rFonts w:ascii="Calibri" w:hAnsi="Calibri" w:cs="Calibri"/>
                <w:b/>
                <w:bCs/>
                <w:color w:val="000000"/>
                <w:lang w:val="it-IT" w:eastAsia="it-IT"/>
              </w:rPr>
            </w:pPr>
            <w:r>
              <w:rPr>
                <w:rFonts w:ascii="Calibri" w:hAnsi="Calibri" w:cs="Calibri"/>
                <w:b/>
                <w:bCs/>
                <w:color w:val="000000"/>
                <w:lang w:val="it-IT" w:eastAsia="it-IT"/>
              </w:rPr>
              <w:t> </w:t>
            </w:r>
          </w:p>
        </w:tc>
        <w:tc>
          <w:tcPr>
            <w:tcW w:w="584" w:type="pct"/>
            <w:tcBorders>
              <w:top w:val="single" w:sz="4" w:space="0" w:color="auto"/>
              <w:left w:val="nil"/>
              <w:bottom w:val="single" w:sz="4" w:space="0" w:color="auto"/>
              <w:right w:val="single" w:sz="4" w:space="0" w:color="auto"/>
            </w:tcBorders>
            <w:shd w:val="clear" w:color="auto" w:fill="auto"/>
            <w:vAlign w:val="center"/>
            <w:hideMark/>
          </w:tcPr>
          <w:p>
            <w:pPr>
              <w:widowControl/>
              <w:jc w:val="center"/>
              <w:rPr>
                <w:rFonts w:ascii="Calibri" w:hAnsi="Calibri" w:cs="Calibri"/>
                <w:b/>
                <w:bCs/>
                <w:color w:val="000000"/>
                <w:lang w:val="it-IT" w:eastAsia="it-IT"/>
              </w:rPr>
            </w:pPr>
            <w:r>
              <w:rPr>
                <w:rFonts w:ascii="Calibri" w:hAnsi="Calibri" w:cs="Calibri"/>
                <w:b/>
                <w:bCs/>
                <w:color w:val="000000"/>
                <w:lang w:val="it-IT" w:eastAsia="it-IT"/>
              </w:rPr>
              <w:t>COMPETENZA ANNO DI RIFERIMENTO DEL BILANCIO 2019</w:t>
            </w:r>
          </w:p>
        </w:tc>
        <w:tc>
          <w:tcPr>
            <w:tcW w:w="584" w:type="pct"/>
            <w:tcBorders>
              <w:top w:val="single" w:sz="4" w:space="0" w:color="auto"/>
              <w:left w:val="nil"/>
              <w:bottom w:val="single" w:sz="4" w:space="0" w:color="auto"/>
              <w:right w:val="single" w:sz="4" w:space="0" w:color="auto"/>
            </w:tcBorders>
            <w:shd w:val="clear" w:color="auto" w:fill="auto"/>
            <w:vAlign w:val="center"/>
            <w:hideMark/>
          </w:tcPr>
          <w:p>
            <w:pPr>
              <w:widowControl/>
              <w:jc w:val="center"/>
              <w:rPr>
                <w:rFonts w:ascii="Calibri" w:hAnsi="Calibri" w:cs="Calibri"/>
                <w:b/>
                <w:bCs/>
                <w:color w:val="000000"/>
                <w:lang w:val="it-IT" w:eastAsia="it-IT"/>
              </w:rPr>
            </w:pPr>
            <w:r>
              <w:rPr>
                <w:rFonts w:ascii="Calibri" w:hAnsi="Calibri" w:cs="Calibri"/>
                <w:b/>
                <w:bCs/>
                <w:color w:val="000000"/>
                <w:lang w:val="it-IT" w:eastAsia="it-IT"/>
              </w:rPr>
              <w:t>COMPETENZA ANNO 2020</w:t>
            </w:r>
          </w:p>
        </w:tc>
        <w:tc>
          <w:tcPr>
            <w:tcW w:w="584" w:type="pct"/>
            <w:tcBorders>
              <w:top w:val="single" w:sz="4" w:space="0" w:color="auto"/>
              <w:left w:val="nil"/>
              <w:bottom w:val="single" w:sz="4" w:space="0" w:color="auto"/>
              <w:right w:val="single" w:sz="4" w:space="0" w:color="auto"/>
            </w:tcBorders>
            <w:shd w:val="clear" w:color="auto" w:fill="auto"/>
            <w:vAlign w:val="center"/>
            <w:hideMark/>
          </w:tcPr>
          <w:p>
            <w:pPr>
              <w:widowControl/>
              <w:jc w:val="center"/>
              <w:rPr>
                <w:rFonts w:ascii="Calibri" w:hAnsi="Calibri" w:cs="Calibri"/>
                <w:b/>
                <w:bCs/>
                <w:color w:val="000000"/>
                <w:lang w:val="it-IT" w:eastAsia="it-IT"/>
              </w:rPr>
            </w:pPr>
            <w:r>
              <w:rPr>
                <w:rFonts w:ascii="Calibri" w:hAnsi="Calibri" w:cs="Calibri"/>
                <w:b/>
                <w:bCs/>
                <w:color w:val="000000"/>
                <w:lang w:val="it-IT" w:eastAsia="it-IT"/>
              </w:rPr>
              <w:t>COMPETENZA ANNO 2021</w:t>
            </w:r>
          </w:p>
        </w:tc>
      </w:tr>
      <w:tr>
        <w:trPr>
          <w:trHeight w:val="300"/>
        </w:trPr>
        <w:tc>
          <w:tcPr>
            <w:tcW w:w="2754"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247"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7" w:type="pct"/>
            <w:tcBorders>
              <w:top w:val="nil"/>
              <w:left w:val="nil"/>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584" w:type="pct"/>
            <w:tcBorders>
              <w:top w:val="nil"/>
              <w:left w:val="nil"/>
              <w:bottom w:val="nil"/>
              <w:right w:val="single" w:sz="4" w:space="0" w:color="auto"/>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584" w:type="pct"/>
            <w:tcBorders>
              <w:top w:val="nil"/>
              <w:left w:val="nil"/>
              <w:bottom w:val="nil"/>
              <w:right w:val="single" w:sz="4" w:space="0" w:color="auto"/>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584" w:type="pct"/>
            <w:tcBorders>
              <w:top w:val="nil"/>
              <w:left w:val="nil"/>
              <w:bottom w:val="nil"/>
              <w:right w:val="single" w:sz="4" w:space="0" w:color="auto"/>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r>
      <w:tr>
        <w:trPr>
          <w:trHeight w:val="300"/>
        </w:trPr>
        <w:tc>
          <w:tcPr>
            <w:tcW w:w="2754" w:type="pct"/>
            <w:tcBorders>
              <w:top w:val="nil"/>
              <w:left w:val="single" w:sz="4" w:space="0" w:color="auto"/>
              <w:bottom w:val="single" w:sz="4" w:space="0" w:color="auto"/>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xml:space="preserve">Fondo di cassa all'inizio dell'esercizio </w:t>
            </w:r>
          </w:p>
        </w:tc>
        <w:tc>
          <w:tcPr>
            <w:tcW w:w="49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pPr>
              <w:widowControl/>
              <w:jc w:val="right"/>
              <w:rPr>
                <w:rFonts w:ascii="Calibri" w:hAnsi="Calibri" w:cs="Calibri"/>
                <w:sz w:val="20"/>
                <w:szCs w:val="20"/>
                <w:lang w:val="it-IT" w:eastAsia="it-IT"/>
              </w:rPr>
            </w:pPr>
            <w:r>
              <w:rPr>
                <w:rFonts w:ascii="Calibri" w:hAnsi="Calibri" w:cs="Calibri"/>
                <w:sz w:val="20"/>
                <w:szCs w:val="20"/>
                <w:lang w:val="it-IT" w:eastAsia="it-IT"/>
              </w:rPr>
              <w:t>323.818,52</w:t>
            </w:r>
          </w:p>
        </w:tc>
        <w:tc>
          <w:tcPr>
            <w:tcW w:w="584" w:type="pct"/>
            <w:tcBorders>
              <w:top w:val="nil"/>
              <w:left w:val="nil"/>
              <w:bottom w:val="single" w:sz="4" w:space="0" w:color="auto"/>
              <w:right w:val="single" w:sz="4" w:space="0" w:color="auto"/>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584" w:type="pct"/>
            <w:tcBorders>
              <w:top w:val="nil"/>
              <w:left w:val="nil"/>
              <w:bottom w:val="single" w:sz="4" w:space="0" w:color="auto"/>
              <w:right w:val="single" w:sz="4" w:space="0" w:color="auto"/>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584" w:type="pct"/>
            <w:tcBorders>
              <w:top w:val="nil"/>
              <w:left w:val="nil"/>
              <w:bottom w:val="single" w:sz="4" w:space="0" w:color="auto"/>
              <w:right w:val="single" w:sz="4" w:space="0" w:color="auto"/>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r>
      <w:tr>
        <w:trPr>
          <w:trHeight w:val="300"/>
        </w:trPr>
        <w:tc>
          <w:tcPr>
            <w:tcW w:w="2754"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247"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7" w:type="pct"/>
            <w:tcBorders>
              <w:top w:val="nil"/>
              <w:left w:val="nil"/>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584" w:type="pct"/>
            <w:tcBorders>
              <w:top w:val="nil"/>
              <w:left w:val="single" w:sz="4" w:space="0" w:color="auto"/>
              <w:bottom w:val="nil"/>
              <w:right w:val="single" w:sz="4" w:space="0" w:color="auto"/>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584" w:type="pct"/>
            <w:tcBorders>
              <w:top w:val="nil"/>
              <w:left w:val="nil"/>
              <w:bottom w:val="nil"/>
              <w:right w:val="single" w:sz="4" w:space="0" w:color="auto"/>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584" w:type="pct"/>
            <w:tcBorders>
              <w:top w:val="nil"/>
              <w:left w:val="nil"/>
              <w:bottom w:val="nil"/>
              <w:right w:val="single" w:sz="4" w:space="0" w:color="auto"/>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r>
      <w:tr>
        <w:trPr>
          <w:trHeight w:val="300"/>
        </w:trPr>
        <w:tc>
          <w:tcPr>
            <w:tcW w:w="2754"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A) Fondo pluriennale vincolato di entrata per spese correnti</w:t>
            </w:r>
          </w:p>
        </w:tc>
        <w:tc>
          <w:tcPr>
            <w:tcW w:w="247"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w:t>
            </w:r>
          </w:p>
        </w:tc>
        <w:tc>
          <w:tcPr>
            <w:tcW w:w="247"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84"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r>
      <w:tr>
        <w:trPr>
          <w:trHeight w:val="300"/>
        </w:trPr>
        <w:tc>
          <w:tcPr>
            <w:tcW w:w="2754"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247"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7"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84"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84" w:type="pct"/>
            <w:tcBorders>
              <w:top w:val="nil"/>
              <w:left w:val="nil"/>
              <w:bottom w:val="nil"/>
              <w:right w:val="nil"/>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84"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r>
      <w:tr>
        <w:trPr>
          <w:trHeight w:val="300"/>
        </w:trPr>
        <w:tc>
          <w:tcPr>
            <w:tcW w:w="2754" w:type="pct"/>
            <w:tcBorders>
              <w:top w:val="nil"/>
              <w:left w:val="single" w:sz="4" w:space="0" w:color="auto"/>
              <w:bottom w:val="nil"/>
              <w:right w:val="nil"/>
            </w:tcBorders>
            <w:shd w:val="clear" w:color="auto" w:fill="auto"/>
            <w:vAlign w:val="bottom"/>
            <w:hideMark/>
          </w:tcPr>
          <w:p>
            <w:pPr>
              <w:widowControl/>
              <w:rPr>
                <w:rFonts w:ascii="Calibri" w:hAnsi="Calibri" w:cs="Calibri"/>
                <w:color w:val="000000"/>
                <w:lang w:val="it-IT" w:eastAsia="it-IT"/>
              </w:rPr>
            </w:pPr>
            <w:r>
              <w:rPr>
                <w:rFonts w:ascii="Calibri" w:hAnsi="Calibri" w:cs="Calibri"/>
                <w:color w:val="000000"/>
                <w:lang w:val="it-IT" w:eastAsia="it-IT"/>
              </w:rPr>
              <w:t>AA) Recupero disavanzo di amministrazione esercizio precedente</w:t>
            </w:r>
          </w:p>
        </w:tc>
        <w:tc>
          <w:tcPr>
            <w:tcW w:w="247"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w:t>
            </w:r>
          </w:p>
        </w:tc>
        <w:tc>
          <w:tcPr>
            <w:tcW w:w="247"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84"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r>
      <w:tr>
        <w:trPr>
          <w:trHeight w:val="300"/>
        </w:trPr>
        <w:tc>
          <w:tcPr>
            <w:tcW w:w="2754"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247"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7"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84"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r>
      <w:tr>
        <w:trPr>
          <w:trHeight w:val="300"/>
        </w:trPr>
        <w:tc>
          <w:tcPr>
            <w:tcW w:w="2754"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B) Entrate Titoli 1.00 - 2.00 - 3.00</w:t>
            </w:r>
          </w:p>
        </w:tc>
        <w:tc>
          <w:tcPr>
            <w:tcW w:w="247"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w:t>
            </w:r>
          </w:p>
        </w:tc>
        <w:tc>
          <w:tcPr>
            <w:tcW w:w="247"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84"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1.562.136,00</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1.562.136,00</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1.564.836,00</w:t>
            </w:r>
          </w:p>
        </w:tc>
      </w:tr>
      <w:tr>
        <w:trPr>
          <w:trHeight w:val="300"/>
        </w:trPr>
        <w:tc>
          <w:tcPr>
            <w:tcW w:w="2754" w:type="pct"/>
            <w:tcBorders>
              <w:top w:val="nil"/>
              <w:left w:val="single" w:sz="4" w:space="0" w:color="auto"/>
              <w:bottom w:val="nil"/>
              <w:right w:val="nil"/>
            </w:tcBorders>
            <w:shd w:val="clear" w:color="auto" w:fill="auto"/>
            <w:noWrap/>
            <w:vAlign w:val="bottom"/>
            <w:hideMark/>
          </w:tcPr>
          <w:p>
            <w:pPr>
              <w:widowControl/>
              <w:rPr>
                <w:rFonts w:ascii="Calibri" w:hAnsi="Calibri" w:cs="Calibri"/>
                <w:i/>
                <w:iCs/>
                <w:color w:val="000000"/>
                <w:lang w:val="it-IT" w:eastAsia="it-IT"/>
              </w:rPr>
            </w:pPr>
            <w:r>
              <w:rPr>
                <w:rFonts w:ascii="Calibri" w:hAnsi="Calibri" w:cs="Calibri"/>
                <w:i/>
                <w:iCs/>
                <w:color w:val="000000"/>
                <w:lang w:val="it-IT" w:eastAsia="it-IT"/>
              </w:rPr>
              <w:t xml:space="preserve">    di cui per estinzione anticipata di prestiti</w:t>
            </w:r>
          </w:p>
        </w:tc>
        <w:tc>
          <w:tcPr>
            <w:tcW w:w="247"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7"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84"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i/>
                <w:iCs/>
                <w:color w:val="000000"/>
                <w:lang w:val="it-IT" w:eastAsia="it-IT"/>
              </w:rPr>
            </w:pPr>
            <w:r>
              <w:rPr>
                <w:rFonts w:ascii="Calibri" w:hAnsi="Calibri" w:cs="Calibri"/>
                <w:i/>
                <w:iCs/>
                <w:color w:val="000000"/>
                <w:lang w:val="it-IT" w:eastAsia="it-IT"/>
              </w:rPr>
              <w:t>0,00</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i/>
                <w:iCs/>
                <w:color w:val="000000"/>
                <w:lang w:val="it-IT" w:eastAsia="it-IT"/>
              </w:rPr>
            </w:pPr>
            <w:r>
              <w:rPr>
                <w:rFonts w:ascii="Calibri" w:hAnsi="Calibri" w:cs="Calibri"/>
                <w:i/>
                <w:iCs/>
                <w:color w:val="000000"/>
                <w:lang w:val="it-IT" w:eastAsia="it-IT"/>
              </w:rPr>
              <w:t>0,00</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i/>
                <w:iCs/>
                <w:color w:val="000000"/>
                <w:lang w:val="it-IT" w:eastAsia="it-IT"/>
              </w:rPr>
            </w:pPr>
            <w:r>
              <w:rPr>
                <w:rFonts w:ascii="Calibri" w:hAnsi="Calibri" w:cs="Calibri"/>
                <w:i/>
                <w:iCs/>
                <w:color w:val="000000"/>
                <w:lang w:val="it-IT" w:eastAsia="it-IT"/>
              </w:rPr>
              <w:t>0,00</w:t>
            </w:r>
          </w:p>
        </w:tc>
      </w:tr>
      <w:tr>
        <w:trPr>
          <w:trHeight w:val="300"/>
        </w:trPr>
        <w:tc>
          <w:tcPr>
            <w:tcW w:w="2754"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247"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7"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84"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r>
      <w:tr>
        <w:trPr>
          <w:trHeight w:val="600"/>
        </w:trPr>
        <w:tc>
          <w:tcPr>
            <w:tcW w:w="2754" w:type="pct"/>
            <w:tcBorders>
              <w:top w:val="nil"/>
              <w:left w:val="single" w:sz="4" w:space="0" w:color="auto"/>
              <w:bottom w:val="nil"/>
              <w:right w:val="nil"/>
            </w:tcBorders>
            <w:shd w:val="clear" w:color="auto" w:fill="auto"/>
            <w:vAlign w:val="bottom"/>
            <w:hideMark/>
          </w:tcPr>
          <w:p>
            <w:pPr>
              <w:widowControl/>
              <w:rPr>
                <w:rFonts w:ascii="Calibri" w:hAnsi="Calibri" w:cs="Calibri"/>
                <w:color w:val="000000"/>
                <w:lang w:val="it-IT" w:eastAsia="it-IT"/>
              </w:rPr>
            </w:pPr>
            <w:r>
              <w:rPr>
                <w:rFonts w:ascii="Calibri" w:hAnsi="Calibri" w:cs="Calibri"/>
                <w:color w:val="000000"/>
                <w:lang w:val="it-IT" w:eastAsia="it-IT"/>
              </w:rPr>
              <w:t>C) Entrate Titolo 4.02.06 - Contributi agli investimenti direttamente destinati al rimborso dei prestiti da amministrazioni pubbliche</w:t>
            </w:r>
          </w:p>
        </w:tc>
        <w:tc>
          <w:tcPr>
            <w:tcW w:w="247"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w:t>
            </w:r>
          </w:p>
        </w:tc>
        <w:tc>
          <w:tcPr>
            <w:tcW w:w="247"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84"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r>
      <w:tr>
        <w:trPr>
          <w:trHeight w:val="300"/>
        </w:trPr>
        <w:tc>
          <w:tcPr>
            <w:tcW w:w="2754"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247"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7"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84"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r>
      <w:tr>
        <w:trPr>
          <w:trHeight w:val="300"/>
        </w:trPr>
        <w:tc>
          <w:tcPr>
            <w:tcW w:w="2754"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D)Spese Titolo 1.00 -  Spese correnti</w:t>
            </w:r>
          </w:p>
        </w:tc>
        <w:tc>
          <w:tcPr>
            <w:tcW w:w="247"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w:t>
            </w:r>
          </w:p>
        </w:tc>
        <w:tc>
          <w:tcPr>
            <w:tcW w:w="247"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84"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1.473.843,65</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1.469.993,75</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1.481.130,33</w:t>
            </w:r>
          </w:p>
        </w:tc>
      </w:tr>
      <w:tr>
        <w:trPr>
          <w:trHeight w:val="300"/>
        </w:trPr>
        <w:tc>
          <w:tcPr>
            <w:tcW w:w="2754" w:type="pct"/>
            <w:tcBorders>
              <w:top w:val="nil"/>
              <w:left w:val="single" w:sz="4" w:space="0" w:color="auto"/>
              <w:bottom w:val="nil"/>
              <w:right w:val="nil"/>
            </w:tcBorders>
            <w:shd w:val="clear" w:color="auto" w:fill="auto"/>
            <w:noWrap/>
            <w:vAlign w:val="bottom"/>
            <w:hideMark/>
          </w:tcPr>
          <w:p>
            <w:pPr>
              <w:widowControl/>
              <w:rPr>
                <w:rFonts w:ascii="Calibri" w:hAnsi="Calibri" w:cs="Calibri"/>
                <w:i/>
                <w:iCs/>
                <w:color w:val="000000"/>
                <w:lang w:val="it-IT" w:eastAsia="it-IT"/>
              </w:rPr>
            </w:pPr>
            <w:r>
              <w:rPr>
                <w:rFonts w:ascii="Calibri" w:hAnsi="Calibri" w:cs="Calibri"/>
                <w:i/>
                <w:iCs/>
                <w:color w:val="000000"/>
                <w:lang w:val="it-IT" w:eastAsia="it-IT"/>
              </w:rPr>
              <w:t xml:space="preserve">     di cui:</w:t>
            </w:r>
          </w:p>
        </w:tc>
        <w:tc>
          <w:tcPr>
            <w:tcW w:w="247"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7"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84"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r>
      <w:tr>
        <w:trPr>
          <w:trHeight w:val="300"/>
        </w:trPr>
        <w:tc>
          <w:tcPr>
            <w:tcW w:w="2754" w:type="pct"/>
            <w:tcBorders>
              <w:top w:val="nil"/>
              <w:left w:val="single" w:sz="4" w:space="0" w:color="auto"/>
              <w:bottom w:val="nil"/>
              <w:right w:val="nil"/>
            </w:tcBorders>
            <w:shd w:val="clear" w:color="auto" w:fill="auto"/>
            <w:noWrap/>
            <w:vAlign w:val="bottom"/>
            <w:hideMark/>
          </w:tcPr>
          <w:p>
            <w:pPr>
              <w:widowControl/>
              <w:rPr>
                <w:rFonts w:ascii="Calibri" w:hAnsi="Calibri" w:cs="Calibri"/>
                <w:i/>
                <w:iCs/>
                <w:color w:val="000000"/>
                <w:lang w:val="it-IT" w:eastAsia="it-IT"/>
              </w:rPr>
            </w:pPr>
            <w:r>
              <w:rPr>
                <w:rFonts w:ascii="Calibri" w:hAnsi="Calibri" w:cs="Calibri"/>
                <w:i/>
                <w:iCs/>
                <w:color w:val="000000"/>
                <w:lang w:val="it-IT" w:eastAsia="it-IT"/>
              </w:rPr>
              <w:t xml:space="preserve">               - fondo pluriennale vincolato</w:t>
            </w:r>
          </w:p>
        </w:tc>
        <w:tc>
          <w:tcPr>
            <w:tcW w:w="247"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7"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84"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i/>
                <w:iCs/>
                <w:color w:val="000000"/>
                <w:lang w:val="it-IT" w:eastAsia="it-IT"/>
              </w:rPr>
            </w:pPr>
            <w:r>
              <w:rPr>
                <w:rFonts w:ascii="Calibri" w:hAnsi="Calibri" w:cs="Calibri"/>
                <w:i/>
                <w:iCs/>
                <w:color w:val="000000"/>
                <w:lang w:val="it-IT" w:eastAsia="it-IT"/>
              </w:rPr>
              <w:t>0,00</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i/>
                <w:iCs/>
                <w:color w:val="000000"/>
                <w:lang w:val="it-IT" w:eastAsia="it-IT"/>
              </w:rPr>
            </w:pPr>
            <w:r>
              <w:rPr>
                <w:rFonts w:ascii="Calibri" w:hAnsi="Calibri" w:cs="Calibri"/>
                <w:i/>
                <w:iCs/>
                <w:color w:val="000000"/>
                <w:lang w:val="it-IT" w:eastAsia="it-IT"/>
              </w:rPr>
              <w:t>0,00</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i/>
                <w:iCs/>
                <w:color w:val="000000"/>
                <w:lang w:val="it-IT" w:eastAsia="it-IT"/>
              </w:rPr>
            </w:pPr>
            <w:r>
              <w:rPr>
                <w:rFonts w:ascii="Calibri" w:hAnsi="Calibri" w:cs="Calibri"/>
                <w:i/>
                <w:iCs/>
                <w:color w:val="000000"/>
                <w:lang w:val="it-IT" w:eastAsia="it-IT"/>
              </w:rPr>
              <w:t>0,00</w:t>
            </w:r>
          </w:p>
        </w:tc>
      </w:tr>
      <w:tr>
        <w:trPr>
          <w:trHeight w:val="300"/>
        </w:trPr>
        <w:tc>
          <w:tcPr>
            <w:tcW w:w="2754" w:type="pct"/>
            <w:tcBorders>
              <w:top w:val="nil"/>
              <w:left w:val="single" w:sz="4" w:space="0" w:color="auto"/>
              <w:bottom w:val="nil"/>
              <w:right w:val="nil"/>
            </w:tcBorders>
            <w:shd w:val="clear" w:color="auto" w:fill="auto"/>
            <w:noWrap/>
            <w:vAlign w:val="bottom"/>
            <w:hideMark/>
          </w:tcPr>
          <w:p>
            <w:pPr>
              <w:widowControl/>
              <w:rPr>
                <w:rFonts w:ascii="Calibri" w:hAnsi="Calibri" w:cs="Calibri"/>
                <w:i/>
                <w:iCs/>
                <w:color w:val="000000"/>
                <w:lang w:val="it-IT" w:eastAsia="it-IT"/>
              </w:rPr>
            </w:pPr>
            <w:r>
              <w:rPr>
                <w:rFonts w:ascii="Calibri" w:hAnsi="Calibri" w:cs="Calibri"/>
                <w:i/>
                <w:iCs/>
                <w:color w:val="000000"/>
                <w:lang w:val="it-IT" w:eastAsia="it-IT"/>
              </w:rPr>
              <w:t xml:space="preserve">               - fondo crediti di dubbia esigibilità </w:t>
            </w:r>
          </w:p>
        </w:tc>
        <w:tc>
          <w:tcPr>
            <w:tcW w:w="247"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7"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84"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i/>
                <w:iCs/>
                <w:color w:val="000000"/>
                <w:lang w:val="it-IT" w:eastAsia="it-IT"/>
              </w:rPr>
            </w:pPr>
            <w:r>
              <w:rPr>
                <w:rFonts w:ascii="Calibri" w:hAnsi="Calibri" w:cs="Calibri"/>
                <w:i/>
                <w:iCs/>
                <w:color w:val="000000"/>
                <w:lang w:val="it-IT" w:eastAsia="it-IT"/>
              </w:rPr>
              <w:t>7.100,00</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i/>
                <w:iCs/>
                <w:color w:val="000000"/>
                <w:lang w:val="it-IT" w:eastAsia="it-IT"/>
              </w:rPr>
            </w:pPr>
            <w:r>
              <w:rPr>
                <w:rFonts w:ascii="Calibri" w:hAnsi="Calibri" w:cs="Calibri"/>
                <w:i/>
                <w:iCs/>
                <w:color w:val="000000"/>
                <w:lang w:val="it-IT" w:eastAsia="it-IT"/>
              </w:rPr>
              <w:t>7.410,00</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i/>
                <w:iCs/>
                <w:color w:val="000000"/>
                <w:lang w:val="it-IT" w:eastAsia="it-IT"/>
              </w:rPr>
            </w:pPr>
            <w:r>
              <w:rPr>
                <w:rFonts w:ascii="Calibri" w:hAnsi="Calibri" w:cs="Calibri"/>
                <w:i/>
                <w:iCs/>
                <w:color w:val="000000"/>
                <w:lang w:val="it-IT" w:eastAsia="it-IT"/>
              </w:rPr>
              <w:t>8.000,00</w:t>
            </w:r>
          </w:p>
        </w:tc>
      </w:tr>
      <w:tr>
        <w:trPr>
          <w:trHeight w:val="300"/>
        </w:trPr>
        <w:tc>
          <w:tcPr>
            <w:tcW w:w="2754"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247"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7"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84"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r>
      <w:tr>
        <w:trPr>
          <w:trHeight w:val="300"/>
        </w:trPr>
        <w:tc>
          <w:tcPr>
            <w:tcW w:w="2754"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E) Spese Titolo 2.04 -  Altri trasferimenti in conto capitale</w:t>
            </w:r>
          </w:p>
        </w:tc>
        <w:tc>
          <w:tcPr>
            <w:tcW w:w="247"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w:t>
            </w:r>
          </w:p>
        </w:tc>
        <w:tc>
          <w:tcPr>
            <w:tcW w:w="247"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84"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r>
      <w:tr>
        <w:trPr>
          <w:trHeight w:val="300"/>
        </w:trPr>
        <w:tc>
          <w:tcPr>
            <w:tcW w:w="2754"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247"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7"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84"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r>
      <w:tr>
        <w:trPr>
          <w:trHeight w:val="600"/>
        </w:trPr>
        <w:tc>
          <w:tcPr>
            <w:tcW w:w="2754" w:type="pct"/>
            <w:tcBorders>
              <w:top w:val="nil"/>
              <w:left w:val="single" w:sz="4" w:space="0" w:color="auto"/>
              <w:bottom w:val="nil"/>
              <w:right w:val="nil"/>
            </w:tcBorders>
            <w:shd w:val="clear" w:color="auto" w:fill="auto"/>
            <w:vAlign w:val="bottom"/>
            <w:hideMark/>
          </w:tcPr>
          <w:p>
            <w:pPr>
              <w:widowControl/>
              <w:rPr>
                <w:rFonts w:ascii="Calibri" w:hAnsi="Calibri" w:cs="Calibri"/>
                <w:color w:val="000000"/>
                <w:lang w:val="it-IT" w:eastAsia="it-IT"/>
              </w:rPr>
            </w:pPr>
            <w:r>
              <w:rPr>
                <w:rFonts w:ascii="Calibri" w:hAnsi="Calibri" w:cs="Calibri"/>
                <w:color w:val="000000"/>
                <w:lang w:val="it-IT" w:eastAsia="it-IT"/>
              </w:rPr>
              <w:t>F) Spese Titolo 4.00 -  Quote di capitale amm.to dei mutui e prestiti obbligazionari</w:t>
            </w:r>
          </w:p>
        </w:tc>
        <w:tc>
          <w:tcPr>
            <w:tcW w:w="247"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w:t>
            </w:r>
          </w:p>
        </w:tc>
        <w:tc>
          <w:tcPr>
            <w:tcW w:w="247"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84"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88.292,35</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92.142,25</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83.705,67</w:t>
            </w:r>
          </w:p>
        </w:tc>
      </w:tr>
      <w:tr>
        <w:trPr>
          <w:trHeight w:val="300"/>
        </w:trPr>
        <w:tc>
          <w:tcPr>
            <w:tcW w:w="2754" w:type="pct"/>
            <w:tcBorders>
              <w:top w:val="nil"/>
              <w:left w:val="single" w:sz="4" w:space="0" w:color="auto"/>
              <w:bottom w:val="nil"/>
              <w:right w:val="nil"/>
            </w:tcBorders>
            <w:shd w:val="clear" w:color="auto" w:fill="auto"/>
            <w:noWrap/>
            <w:vAlign w:val="bottom"/>
            <w:hideMark/>
          </w:tcPr>
          <w:p>
            <w:pPr>
              <w:widowControl/>
              <w:rPr>
                <w:rFonts w:ascii="Calibri" w:hAnsi="Calibri" w:cs="Calibri"/>
                <w:i/>
                <w:iCs/>
                <w:color w:val="000000"/>
                <w:lang w:val="it-IT" w:eastAsia="it-IT"/>
              </w:rPr>
            </w:pPr>
            <w:r>
              <w:rPr>
                <w:rFonts w:ascii="Calibri" w:hAnsi="Calibri" w:cs="Calibri"/>
                <w:i/>
                <w:iCs/>
                <w:color w:val="000000"/>
                <w:lang w:val="it-IT" w:eastAsia="it-IT"/>
              </w:rPr>
              <w:t xml:space="preserve">    di cui per estinzione anticipata di prestiti</w:t>
            </w:r>
          </w:p>
        </w:tc>
        <w:tc>
          <w:tcPr>
            <w:tcW w:w="247"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i/>
                <w:iCs/>
                <w:color w:val="000000"/>
                <w:lang w:val="it-IT" w:eastAsia="it-IT"/>
              </w:rPr>
            </w:pPr>
            <w:r>
              <w:rPr>
                <w:rFonts w:ascii="Calibri" w:hAnsi="Calibri" w:cs="Calibri"/>
                <w:i/>
                <w:iCs/>
                <w:color w:val="000000"/>
                <w:lang w:val="it-IT" w:eastAsia="it-IT"/>
              </w:rPr>
              <w:t> </w:t>
            </w:r>
          </w:p>
        </w:tc>
        <w:tc>
          <w:tcPr>
            <w:tcW w:w="247" w:type="pct"/>
            <w:tcBorders>
              <w:top w:val="nil"/>
              <w:left w:val="nil"/>
              <w:bottom w:val="nil"/>
              <w:right w:val="nil"/>
            </w:tcBorders>
            <w:shd w:val="clear" w:color="auto" w:fill="auto"/>
            <w:noWrap/>
            <w:vAlign w:val="bottom"/>
            <w:hideMark/>
          </w:tcPr>
          <w:p>
            <w:pPr>
              <w:widowControl/>
              <w:jc w:val="center"/>
              <w:rPr>
                <w:rFonts w:ascii="Calibri" w:hAnsi="Calibri" w:cs="Calibri"/>
                <w:i/>
                <w:iCs/>
                <w:color w:val="000000"/>
                <w:lang w:val="it-IT" w:eastAsia="it-IT"/>
              </w:rPr>
            </w:pPr>
          </w:p>
        </w:tc>
        <w:tc>
          <w:tcPr>
            <w:tcW w:w="584"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i/>
                <w:iCs/>
                <w:color w:val="000000"/>
                <w:lang w:val="it-IT" w:eastAsia="it-IT"/>
              </w:rPr>
            </w:pPr>
            <w:r>
              <w:rPr>
                <w:rFonts w:ascii="Calibri" w:hAnsi="Calibri" w:cs="Calibri"/>
                <w:i/>
                <w:iCs/>
                <w:color w:val="000000"/>
                <w:lang w:val="it-IT" w:eastAsia="it-IT"/>
              </w:rPr>
              <w:t>0,00</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i/>
                <w:iCs/>
                <w:color w:val="000000"/>
                <w:lang w:val="it-IT" w:eastAsia="it-IT"/>
              </w:rPr>
            </w:pPr>
            <w:r>
              <w:rPr>
                <w:rFonts w:ascii="Calibri" w:hAnsi="Calibri" w:cs="Calibri"/>
                <w:i/>
                <w:iCs/>
                <w:color w:val="000000"/>
                <w:lang w:val="it-IT" w:eastAsia="it-IT"/>
              </w:rPr>
              <w:t>0,00</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i/>
                <w:iCs/>
                <w:color w:val="000000"/>
                <w:lang w:val="it-IT" w:eastAsia="it-IT"/>
              </w:rPr>
            </w:pPr>
            <w:r>
              <w:rPr>
                <w:rFonts w:ascii="Calibri" w:hAnsi="Calibri" w:cs="Calibri"/>
                <w:i/>
                <w:iCs/>
                <w:color w:val="000000"/>
                <w:lang w:val="it-IT" w:eastAsia="it-IT"/>
              </w:rPr>
              <w:t>0,00</w:t>
            </w:r>
          </w:p>
        </w:tc>
      </w:tr>
      <w:tr>
        <w:trPr>
          <w:trHeight w:val="600"/>
        </w:trPr>
        <w:tc>
          <w:tcPr>
            <w:tcW w:w="2754" w:type="pct"/>
            <w:tcBorders>
              <w:top w:val="nil"/>
              <w:left w:val="single" w:sz="4" w:space="0" w:color="auto"/>
              <w:bottom w:val="nil"/>
              <w:right w:val="nil"/>
            </w:tcBorders>
            <w:shd w:val="clear" w:color="auto" w:fill="auto"/>
            <w:vAlign w:val="bottom"/>
            <w:hideMark/>
          </w:tcPr>
          <w:p>
            <w:pPr>
              <w:widowControl/>
              <w:rPr>
                <w:rFonts w:ascii="Calibri" w:hAnsi="Calibri" w:cs="Calibri"/>
                <w:i/>
                <w:iCs/>
                <w:color w:val="000000"/>
                <w:lang w:val="it-IT" w:eastAsia="it-IT"/>
              </w:rPr>
            </w:pPr>
            <w:r>
              <w:rPr>
                <w:rFonts w:ascii="Calibri" w:hAnsi="Calibri" w:cs="Calibri"/>
                <w:i/>
                <w:iCs/>
                <w:color w:val="000000"/>
                <w:lang w:val="it-IT" w:eastAsia="it-IT"/>
              </w:rPr>
              <w:t xml:space="preserve">   di cui  Fondo anticipazioni di liquidità (DL 35/2013 e successive modifiche e rifinanziamenti) </w:t>
            </w:r>
          </w:p>
        </w:tc>
        <w:tc>
          <w:tcPr>
            <w:tcW w:w="247"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7"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84"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i/>
                <w:iCs/>
                <w:color w:val="000000"/>
                <w:lang w:val="it-IT" w:eastAsia="it-IT"/>
              </w:rPr>
            </w:pPr>
            <w:r>
              <w:rPr>
                <w:rFonts w:ascii="Calibri" w:hAnsi="Calibri" w:cs="Calibri"/>
                <w:i/>
                <w:iCs/>
                <w:color w:val="000000"/>
                <w:lang w:val="it-IT" w:eastAsia="it-IT"/>
              </w:rPr>
              <w:t>0,00</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i/>
                <w:iCs/>
                <w:color w:val="000000"/>
                <w:lang w:val="it-IT" w:eastAsia="it-IT"/>
              </w:rPr>
            </w:pPr>
            <w:r>
              <w:rPr>
                <w:rFonts w:ascii="Calibri" w:hAnsi="Calibri" w:cs="Calibri"/>
                <w:i/>
                <w:iCs/>
                <w:color w:val="000000"/>
                <w:lang w:val="it-IT" w:eastAsia="it-IT"/>
              </w:rPr>
              <w:t>0,00</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i/>
                <w:iCs/>
                <w:color w:val="000000"/>
                <w:lang w:val="it-IT" w:eastAsia="it-IT"/>
              </w:rPr>
            </w:pPr>
            <w:r>
              <w:rPr>
                <w:rFonts w:ascii="Calibri" w:hAnsi="Calibri" w:cs="Calibri"/>
                <w:i/>
                <w:iCs/>
                <w:color w:val="000000"/>
                <w:lang w:val="it-IT" w:eastAsia="it-IT"/>
              </w:rPr>
              <w:t>0,00</w:t>
            </w:r>
          </w:p>
        </w:tc>
      </w:tr>
      <w:tr>
        <w:trPr>
          <w:trHeight w:val="495"/>
        </w:trPr>
        <w:tc>
          <w:tcPr>
            <w:tcW w:w="2754" w:type="pct"/>
            <w:tcBorders>
              <w:top w:val="nil"/>
              <w:left w:val="single" w:sz="4" w:space="0" w:color="auto"/>
              <w:bottom w:val="nil"/>
              <w:right w:val="nil"/>
            </w:tcBorders>
            <w:shd w:val="clear" w:color="auto" w:fill="auto"/>
            <w:noWrap/>
            <w:vAlign w:val="bottom"/>
            <w:hideMark/>
          </w:tcPr>
          <w:p>
            <w:pPr>
              <w:widowControl/>
              <w:jc w:val="right"/>
              <w:rPr>
                <w:rFonts w:ascii="Calibri" w:hAnsi="Calibri" w:cs="Calibri"/>
                <w:b/>
                <w:bCs/>
                <w:color w:val="000000"/>
                <w:lang w:val="it-IT" w:eastAsia="it-IT"/>
              </w:rPr>
            </w:pPr>
            <w:r>
              <w:rPr>
                <w:rFonts w:ascii="Calibri" w:hAnsi="Calibri" w:cs="Calibri"/>
                <w:b/>
                <w:bCs/>
                <w:color w:val="000000"/>
                <w:lang w:val="it-IT" w:eastAsia="it-IT"/>
              </w:rPr>
              <w:t xml:space="preserve"> G) Somma finale (G=A-AA+B+C-D-E-F)</w:t>
            </w:r>
          </w:p>
        </w:tc>
        <w:tc>
          <w:tcPr>
            <w:tcW w:w="247"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b/>
                <w:bCs/>
                <w:color w:val="000000"/>
                <w:lang w:val="it-IT" w:eastAsia="it-IT"/>
              </w:rPr>
            </w:pPr>
            <w:r>
              <w:rPr>
                <w:rFonts w:ascii="Calibri" w:hAnsi="Calibri" w:cs="Calibri"/>
                <w:b/>
                <w:bCs/>
                <w:color w:val="000000"/>
                <w:lang w:val="it-IT" w:eastAsia="it-IT"/>
              </w:rPr>
              <w:t> </w:t>
            </w:r>
          </w:p>
        </w:tc>
        <w:tc>
          <w:tcPr>
            <w:tcW w:w="247" w:type="pct"/>
            <w:tcBorders>
              <w:top w:val="nil"/>
              <w:left w:val="nil"/>
              <w:bottom w:val="nil"/>
              <w:right w:val="nil"/>
            </w:tcBorders>
            <w:shd w:val="clear" w:color="auto" w:fill="auto"/>
            <w:noWrap/>
            <w:vAlign w:val="bottom"/>
            <w:hideMark/>
          </w:tcPr>
          <w:p>
            <w:pPr>
              <w:widowControl/>
              <w:jc w:val="center"/>
              <w:rPr>
                <w:rFonts w:ascii="Calibri" w:hAnsi="Calibri" w:cs="Calibri"/>
                <w:b/>
                <w:bCs/>
                <w:color w:val="000000"/>
                <w:lang w:val="it-IT" w:eastAsia="it-IT"/>
              </w:rPr>
            </w:pPr>
          </w:p>
        </w:tc>
        <w:tc>
          <w:tcPr>
            <w:tcW w:w="584"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b/>
                <w:bCs/>
                <w:color w:val="000000"/>
                <w:lang w:val="it-IT" w:eastAsia="it-IT"/>
              </w:rPr>
            </w:pPr>
            <w:r>
              <w:rPr>
                <w:rFonts w:ascii="Calibri" w:hAnsi="Calibri" w:cs="Calibri"/>
                <w:b/>
                <w:bCs/>
                <w:color w:val="000000"/>
                <w:lang w:val="it-IT" w:eastAsia="it-IT"/>
              </w:rPr>
              <w:t>0,00</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b/>
                <w:bCs/>
                <w:color w:val="000000"/>
                <w:lang w:val="it-IT" w:eastAsia="it-IT"/>
              </w:rPr>
            </w:pPr>
            <w:r>
              <w:rPr>
                <w:rFonts w:ascii="Calibri" w:hAnsi="Calibri" w:cs="Calibri"/>
                <w:b/>
                <w:bCs/>
                <w:color w:val="000000"/>
                <w:lang w:val="it-IT" w:eastAsia="it-IT"/>
              </w:rPr>
              <w:t>0,00</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b/>
                <w:bCs/>
                <w:color w:val="000000"/>
                <w:lang w:val="it-IT" w:eastAsia="it-IT"/>
              </w:rPr>
            </w:pPr>
            <w:r>
              <w:rPr>
                <w:rFonts w:ascii="Calibri" w:hAnsi="Calibri" w:cs="Calibri"/>
                <w:b/>
                <w:bCs/>
                <w:color w:val="000000"/>
                <w:lang w:val="it-IT" w:eastAsia="it-IT"/>
              </w:rPr>
              <w:t>0,00</w:t>
            </w:r>
          </w:p>
        </w:tc>
      </w:tr>
      <w:tr>
        <w:trPr>
          <w:trHeight w:val="300"/>
        </w:trPr>
        <w:tc>
          <w:tcPr>
            <w:tcW w:w="2754" w:type="pct"/>
            <w:tcBorders>
              <w:top w:val="nil"/>
              <w:left w:val="single" w:sz="4" w:space="0" w:color="auto"/>
              <w:bottom w:val="single" w:sz="4" w:space="0" w:color="auto"/>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7" w:type="pct"/>
            <w:tcBorders>
              <w:top w:val="nil"/>
              <w:left w:val="nil"/>
              <w:bottom w:val="single" w:sz="4" w:space="0" w:color="auto"/>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584" w:type="pct"/>
            <w:tcBorders>
              <w:top w:val="nil"/>
              <w:left w:val="nil"/>
              <w:bottom w:val="single" w:sz="4" w:space="0" w:color="auto"/>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584" w:type="pct"/>
            <w:tcBorders>
              <w:top w:val="nil"/>
              <w:left w:val="nil"/>
              <w:bottom w:val="single" w:sz="4" w:space="0" w:color="auto"/>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r>
      <w:tr>
        <w:trPr>
          <w:trHeight w:val="6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rPr>
                <w:rFonts w:ascii="Calibri" w:hAnsi="Calibri" w:cs="Calibri"/>
                <w:b/>
                <w:bCs/>
                <w:color w:val="000000"/>
                <w:lang w:val="it-IT" w:eastAsia="it-IT"/>
              </w:rPr>
            </w:pPr>
            <w:r>
              <w:rPr>
                <w:rFonts w:ascii="Calibri" w:hAnsi="Calibri" w:cs="Calibri"/>
                <w:b/>
                <w:bCs/>
                <w:color w:val="000000"/>
                <w:lang w:val="it-IT" w:eastAsia="it-IT"/>
              </w:rPr>
              <w:lastRenderedPageBreak/>
              <w:t>ALTRE POSTE DIFFERENZIALI, PER ECCEZIONI PREVISTE DA NORME DI LEGGE E DA PRINCIPI CONTABILI, CHE  HANNO EFFETTO SULL’EQUILIBRIO  EX ARTICOLO 162, COMMA 6,  DEL TESTO UNICO DELLE LEGGI SULL’ORDINAMENTO DEGLI ENTI LOCALI</w:t>
            </w:r>
          </w:p>
        </w:tc>
      </w:tr>
      <w:tr>
        <w:trPr>
          <w:trHeight w:val="300"/>
        </w:trPr>
        <w:tc>
          <w:tcPr>
            <w:tcW w:w="2754"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247"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7"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84"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584" w:type="pct"/>
            <w:tcBorders>
              <w:top w:val="nil"/>
              <w:left w:val="nil"/>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584" w:type="pct"/>
            <w:tcBorders>
              <w:top w:val="nil"/>
              <w:left w:val="nil"/>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r>
      <w:tr>
        <w:trPr>
          <w:trHeight w:val="300"/>
        </w:trPr>
        <w:tc>
          <w:tcPr>
            <w:tcW w:w="2754" w:type="pct"/>
            <w:tcBorders>
              <w:top w:val="nil"/>
              <w:left w:val="single" w:sz="4" w:space="0" w:color="auto"/>
              <w:bottom w:val="nil"/>
              <w:right w:val="nil"/>
            </w:tcBorders>
            <w:shd w:val="clear" w:color="auto" w:fill="auto"/>
            <w:vAlign w:val="bottom"/>
            <w:hideMark/>
          </w:tcPr>
          <w:p>
            <w:pPr>
              <w:widowControl/>
              <w:rPr>
                <w:rFonts w:ascii="Calibri" w:hAnsi="Calibri" w:cs="Calibri"/>
                <w:color w:val="000000"/>
                <w:lang w:val="it-IT" w:eastAsia="it-IT"/>
              </w:rPr>
            </w:pPr>
            <w:r>
              <w:rPr>
                <w:rFonts w:ascii="Calibri" w:hAnsi="Calibri" w:cs="Calibri"/>
                <w:color w:val="000000"/>
                <w:lang w:val="it-IT" w:eastAsia="it-IT"/>
              </w:rPr>
              <w:t>H) Utilizzo risultato  di amministrazione presunto per spese correnti</w:t>
            </w:r>
          </w:p>
        </w:tc>
        <w:tc>
          <w:tcPr>
            <w:tcW w:w="247"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w:t>
            </w:r>
          </w:p>
        </w:tc>
        <w:tc>
          <w:tcPr>
            <w:tcW w:w="247"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84"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84" w:type="pct"/>
            <w:tcBorders>
              <w:top w:val="nil"/>
              <w:left w:val="nil"/>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xml:space="preserve"> -</w:t>
            </w:r>
          </w:p>
        </w:tc>
        <w:tc>
          <w:tcPr>
            <w:tcW w:w="584" w:type="pct"/>
            <w:tcBorders>
              <w:top w:val="nil"/>
              <w:left w:val="nil"/>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xml:space="preserve"> -</w:t>
            </w:r>
          </w:p>
        </w:tc>
      </w:tr>
      <w:tr>
        <w:trPr>
          <w:trHeight w:val="300"/>
        </w:trPr>
        <w:tc>
          <w:tcPr>
            <w:tcW w:w="2754" w:type="pct"/>
            <w:tcBorders>
              <w:top w:val="nil"/>
              <w:left w:val="single" w:sz="4" w:space="0" w:color="auto"/>
              <w:bottom w:val="nil"/>
              <w:right w:val="nil"/>
            </w:tcBorders>
            <w:shd w:val="clear" w:color="auto" w:fill="auto"/>
            <w:noWrap/>
            <w:vAlign w:val="bottom"/>
            <w:hideMark/>
          </w:tcPr>
          <w:p>
            <w:pPr>
              <w:widowControl/>
              <w:rPr>
                <w:rFonts w:ascii="Calibri" w:hAnsi="Calibri" w:cs="Calibri"/>
                <w:i/>
                <w:iCs/>
                <w:color w:val="000000"/>
                <w:lang w:val="it-IT" w:eastAsia="it-IT"/>
              </w:rPr>
            </w:pPr>
            <w:r>
              <w:rPr>
                <w:rFonts w:ascii="Calibri" w:hAnsi="Calibri" w:cs="Calibri"/>
                <w:i/>
                <w:iCs/>
                <w:color w:val="000000"/>
                <w:lang w:val="it-IT" w:eastAsia="it-IT"/>
              </w:rPr>
              <w:t xml:space="preserve">    di cui per estinzione anticipata di prestiti</w:t>
            </w:r>
          </w:p>
        </w:tc>
        <w:tc>
          <w:tcPr>
            <w:tcW w:w="247"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i/>
                <w:iCs/>
                <w:color w:val="000000"/>
                <w:lang w:val="it-IT" w:eastAsia="it-IT"/>
              </w:rPr>
            </w:pPr>
            <w:r>
              <w:rPr>
                <w:rFonts w:ascii="Calibri" w:hAnsi="Calibri" w:cs="Calibri"/>
                <w:i/>
                <w:iCs/>
                <w:color w:val="000000"/>
                <w:lang w:val="it-IT" w:eastAsia="it-IT"/>
              </w:rPr>
              <w:t> </w:t>
            </w:r>
          </w:p>
        </w:tc>
        <w:tc>
          <w:tcPr>
            <w:tcW w:w="247" w:type="pct"/>
            <w:tcBorders>
              <w:top w:val="nil"/>
              <w:left w:val="nil"/>
              <w:bottom w:val="nil"/>
              <w:right w:val="nil"/>
            </w:tcBorders>
            <w:shd w:val="clear" w:color="auto" w:fill="auto"/>
            <w:noWrap/>
            <w:vAlign w:val="bottom"/>
            <w:hideMark/>
          </w:tcPr>
          <w:p>
            <w:pPr>
              <w:widowControl/>
              <w:jc w:val="center"/>
              <w:rPr>
                <w:rFonts w:ascii="Calibri" w:hAnsi="Calibri" w:cs="Calibri"/>
                <w:i/>
                <w:iCs/>
                <w:color w:val="000000"/>
                <w:lang w:val="it-IT" w:eastAsia="it-IT"/>
              </w:rPr>
            </w:pPr>
          </w:p>
        </w:tc>
        <w:tc>
          <w:tcPr>
            <w:tcW w:w="584"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i/>
                <w:iCs/>
                <w:color w:val="000000"/>
                <w:lang w:val="it-IT" w:eastAsia="it-IT"/>
              </w:rPr>
            </w:pPr>
            <w:r>
              <w:rPr>
                <w:rFonts w:ascii="Calibri" w:hAnsi="Calibri" w:cs="Calibri"/>
                <w:i/>
                <w:iCs/>
                <w:color w:val="000000"/>
                <w:lang w:val="it-IT" w:eastAsia="it-IT"/>
              </w:rPr>
              <w:t>0,00</w:t>
            </w:r>
          </w:p>
        </w:tc>
        <w:tc>
          <w:tcPr>
            <w:tcW w:w="584" w:type="pct"/>
            <w:tcBorders>
              <w:top w:val="nil"/>
              <w:left w:val="nil"/>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584" w:type="pct"/>
            <w:tcBorders>
              <w:top w:val="nil"/>
              <w:left w:val="nil"/>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r>
      <w:tr>
        <w:trPr>
          <w:trHeight w:val="300"/>
        </w:trPr>
        <w:tc>
          <w:tcPr>
            <w:tcW w:w="2754"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247"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7"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84"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584" w:type="pct"/>
            <w:tcBorders>
              <w:top w:val="nil"/>
              <w:left w:val="nil"/>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584" w:type="pct"/>
            <w:tcBorders>
              <w:top w:val="nil"/>
              <w:left w:val="nil"/>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r>
      <w:tr>
        <w:trPr>
          <w:trHeight w:val="600"/>
        </w:trPr>
        <w:tc>
          <w:tcPr>
            <w:tcW w:w="2754" w:type="pct"/>
            <w:tcBorders>
              <w:top w:val="nil"/>
              <w:left w:val="single" w:sz="4" w:space="0" w:color="auto"/>
              <w:bottom w:val="nil"/>
              <w:right w:val="nil"/>
            </w:tcBorders>
            <w:shd w:val="clear" w:color="auto" w:fill="auto"/>
            <w:vAlign w:val="bottom"/>
            <w:hideMark/>
          </w:tcPr>
          <w:p>
            <w:pPr>
              <w:widowControl/>
              <w:rPr>
                <w:rFonts w:ascii="Calibri" w:hAnsi="Calibri" w:cs="Calibri"/>
                <w:color w:val="000000"/>
                <w:lang w:val="it-IT" w:eastAsia="it-IT"/>
              </w:rPr>
            </w:pPr>
            <w:r>
              <w:rPr>
                <w:rFonts w:ascii="Calibri" w:hAnsi="Calibri" w:cs="Calibri"/>
                <w:color w:val="000000"/>
                <w:lang w:val="it-IT" w:eastAsia="it-IT"/>
              </w:rPr>
              <w:t>I) Entrate di parte capitale destinate a spese correnti in base a specifiche disposizioni di legge o  dei principi contabili</w:t>
            </w:r>
          </w:p>
        </w:tc>
        <w:tc>
          <w:tcPr>
            <w:tcW w:w="247"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w:t>
            </w:r>
          </w:p>
        </w:tc>
        <w:tc>
          <w:tcPr>
            <w:tcW w:w="247"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84"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r>
      <w:tr>
        <w:trPr>
          <w:trHeight w:val="300"/>
        </w:trPr>
        <w:tc>
          <w:tcPr>
            <w:tcW w:w="2754" w:type="pct"/>
            <w:tcBorders>
              <w:top w:val="nil"/>
              <w:left w:val="single" w:sz="4" w:space="0" w:color="auto"/>
              <w:bottom w:val="nil"/>
              <w:right w:val="nil"/>
            </w:tcBorders>
            <w:shd w:val="clear" w:color="auto" w:fill="auto"/>
            <w:noWrap/>
            <w:vAlign w:val="bottom"/>
            <w:hideMark/>
          </w:tcPr>
          <w:p>
            <w:pPr>
              <w:widowControl/>
              <w:rPr>
                <w:rFonts w:ascii="Calibri" w:hAnsi="Calibri" w:cs="Calibri"/>
                <w:i/>
                <w:iCs/>
                <w:color w:val="000000"/>
                <w:lang w:val="it-IT" w:eastAsia="it-IT"/>
              </w:rPr>
            </w:pPr>
            <w:r>
              <w:rPr>
                <w:rFonts w:ascii="Calibri" w:hAnsi="Calibri" w:cs="Calibri"/>
                <w:i/>
                <w:iCs/>
                <w:color w:val="000000"/>
                <w:lang w:val="it-IT" w:eastAsia="it-IT"/>
              </w:rPr>
              <w:t xml:space="preserve">    di cui per estinzione anticipata di prestiti</w:t>
            </w:r>
          </w:p>
        </w:tc>
        <w:tc>
          <w:tcPr>
            <w:tcW w:w="247"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i/>
                <w:iCs/>
                <w:color w:val="000000"/>
                <w:lang w:val="it-IT" w:eastAsia="it-IT"/>
              </w:rPr>
            </w:pPr>
            <w:r>
              <w:rPr>
                <w:rFonts w:ascii="Calibri" w:hAnsi="Calibri" w:cs="Calibri"/>
                <w:i/>
                <w:iCs/>
                <w:color w:val="000000"/>
                <w:lang w:val="it-IT" w:eastAsia="it-IT"/>
              </w:rPr>
              <w:t> </w:t>
            </w:r>
          </w:p>
        </w:tc>
        <w:tc>
          <w:tcPr>
            <w:tcW w:w="247" w:type="pct"/>
            <w:tcBorders>
              <w:top w:val="nil"/>
              <w:left w:val="nil"/>
              <w:bottom w:val="nil"/>
              <w:right w:val="nil"/>
            </w:tcBorders>
            <w:shd w:val="clear" w:color="auto" w:fill="auto"/>
            <w:noWrap/>
            <w:vAlign w:val="bottom"/>
            <w:hideMark/>
          </w:tcPr>
          <w:p>
            <w:pPr>
              <w:widowControl/>
              <w:jc w:val="center"/>
              <w:rPr>
                <w:rFonts w:ascii="Calibri" w:hAnsi="Calibri" w:cs="Calibri"/>
                <w:i/>
                <w:iCs/>
                <w:color w:val="000000"/>
                <w:lang w:val="it-IT" w:eastAsia="it-IT"/>
              </w:rPr>
            </w:pPr>
          </w:p>
        </w:tc>
        <w:tc>
          <w:tcPr>
            <w:tcW w:w="584"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i/>
                <w:iCs/>
                <w:color w:val="000000"/>
                <w:lang w:val="it-IT" w:eastAsia="it-IT"/>
              </w:rPr>
            </w:pPr>
            <w:r>
              <w:rPr>
                <w:rFonts w:ascii="Calibri" w:hAnsi="Calibri" w:cs="Calibri"/>
                <w:i/>
                <w:iCs/>
                <w:color w:val="000000"/>
                <w:lang w:val="it-IT" w:eastAsia="it-IT"/>
              </w:rPr>
              <w:t>0,00</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i/>
                <w:iCs/>
                <w:color w:val="000000"/>
                <w:lang w:val="it-IT" w:eastAsia="it-IT"/>
              </w:rPr>
            </w:pPr>
            <w:r>
              <w:rPr>
                <w:rFonts w:ascii="Calibri" w:hAnsi="Calibri" w:cs="Calibri"/>
                <w:i/>
                <w:iCs/>
                <w:color w:val="000000"/>
                <w:lang w:val="it-IT" w:eastAsia="it-IT"/>
              </w:rPr>
              <w:t>0,00</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i/>
                <w:iCs/>
                <w:color w:val="000000"/>
                <w:lang w:val="it-IT" w:eastAsia="it-IT"/>
              </w:rPr>
            </w:pPr>
            <w:r>
              <w:rPr>
                <w:rFonts w:ascii="Calibri" w:hAnsi="Calibri" w:cs="Calibri"/>
                <w:i/>
                <w:iCs/>
                <w:color w:val="000000"/>
                <w:lang w:val="it-IT" w:eastAsia="it-IT"/>
              </w:rPr>
              <w:t>0,00</w:t>
            </w:r>
          </w:p>
        </w:tc>
      </w:tr>
      <w:tr>
        <w:trPr>
          <w:trHeight w:val="300"/>
        </w:trPr>
        <w:tc>
          <w:tcPr>
            <w:tcW w:w="2754"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247"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7"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84"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r>
      <w:tr>
        <w:trPr>
          <w:trHeight w:val="600"/>
        </w:trPr>
        <w:tc>
          <w:tcPr>
            <w:tcW w:w="2754" w:type="pct"/>
            <w:tcBorders>
              <w:top w:val="nil"/>
              <w:left w:val="single" w:sz="4" w:space="0" w:color="auto"/>
              <w:bottom w:val="nil"/>
              <w:right w:val="nil"/>
            </w:tcBorders>
            <w:shd w:val="clear" w:color="auto" w:fill="auto"/>
            <w:vAlign w:val="bottom"/>
            <w:hideMark/>
          </w:tcPr>
          <w:p>
            <w:pPr>
              <w:widowControl/>
              <w:rPr>
                <w:rFonts w:ascii="Calibri" w:hAnsi="Calibri" w:cs="Calibri"/>
                <w:color w:val="000000"/>
                <w:lang w:val="it-IT" w:eastAsia="it-IT"/>
              </w:rPr>
            </w:pPr>
            <w:r>
              <w:rPr>
                <w:rFonts w:ascii="Calibri" w:hAnsi="Calibri" w:cs="Calibri"/>
                <w:color w:val="000000"/>
                <w:lang w:val="it-IT" w:eastAsia="it-IT"/>
              </w:rPr>
              <w:t>L) Entrate di parte corrente destinate a spese di investimento in base a specifiche disposizioni di legge o dei principi contabili</w:t>
            </w:r>
          </w:p>
        </w:tc>
        <w:tc>
          <w:tcPr>
            <w:tcW w:w="247"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w:t>
            </w:r>
          </w:p>
        </w:tc>
        <w:tc>
          <w:tcPr>
            <w:tcW w:w="247"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84"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r>
      <w:tr>
        <w:trPr>
          <w:trHeight w:val="300"/>
        </w:trPr>
        <w:tc>
          <w:tcPr>
            <w:tcW w:w="2754"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247"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7"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84"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r>
      <w:tr>
        <w:trPr>
          <w:trHeight w:val="600"/>
        </w:trPr>
        <w:tc>
          <w:tcPr>
            <w:tcW w:w="2754" w:type="pct"/>
            <w:tcBorders>
              <w:top w:val="nil"/>
              <w:left w:val="single" w:sz="4" w:space="0" w:color="auto"/>
              <w:bottom w:val="nil"/>
              <w:right w:val="nil"/>
            </w:tcBorders>
            <w:shd w:val="clear" w:color="auto" w:fill="auto"/>
            <w:vAlign w:val="bottom"/>
            <w:hideMark/>
          </w:tcPr>
          <w:p>
            <w:pPr>
              <w:widowControl/>
              <w:rPr>
                <w:rFonts w:ascii="Calibri" w:hAnsi="Calibri" w:cs="Calibri"/>
                <w:color w:val="000000"/>
                <w:lang w:val="it-IT" w:eastAsia="it-IT"/>
              </w:rPr>
            </w:pPr>
            <w:r>
              <w:rPr>
                <w:rFonts w:ascii="Calibri" w:hAnsi="Calibri" w:cs="Calibri"/>
                <w:color w:val="000000"/>
                <w:lang w:val="it-IT" w:eastAsia="it-IT"/>
              </w:rPr>
              <w:t>M) Entrate da accensione di prestiti destinate a estinzione anticipata dei prestiti</w:t>
            </w:r>
          </w:p>
        </w:tc>
        <w:tc>
          <w:tcPr>
            <w:tcW w:w="247"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w:t>
            </w:r>
          </w:p>
        </w:tc>
        <w:tc>
          <w:tcPr>
            <w:tcW w:w="247"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84"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r>
      <w:tr>
        <w:trPr>
          <w:trHeight w:val="300"/>
        </w:trPr>
        <w:tc>
          <w:tcPr>
            <w:tcW w:w="2754" w:type="pct"/>
            <w:tcBorders>
              <w:top w:val="nil"/>
              <w:left w:val="single" w:sz="4" w:space="0" w:color="auto"/>
              <w:bottom w:val="single" w:sz="4" w:space="0" w:color="auto"/>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7" w:type="pct"/>
            <w:tcBorders>
              <w:top w:val="nil"/>
              <w:left w:val="nil"/>
              <w:bottom w:val="single" w:sz="4" w:space="0" w:color="auto"/>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84" w:type="pct"/>
            <w:tcBorders>
              <w:top w:val="nil"/>
              <w:left w:val="nil"/>
              <w:bottom w:val="single" w:sz="4" w:space="0" w:color="auto"/>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84" w:type="pct"/>
            <w:tcBorders>
              <w:top w:val="nil"/>
              <w:left w:val="nil"/>
              <w:bottom w:val="single" w:sz="4" w:space="0" w:color="auto"/>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r>
      <w:tr>
        <w:trPr>
          <w:trHeight w:val="300"/>
        </w:trPr>
        <w:tc>
          <w:tcPr>
            <w:tcW w:w="2754" w:type="pct"/>
            <w:vMerge w:val="restart"/>
            <w:tcBorders>
              <w:top w:val="nil"/>
              <w:left w:val="single" w:sz="4" w:space="0" w:color="auto"/>
              <w:bottom w:val="nil"/>
              <w:right w:val="nil"/>
            </w:tcBorders>
            <w:shd w:val="clear" w:color="auto" w:fill="auto"/>
            <w:noWrap/>
            <w:vAlign w:val="center"/>
            <w:hideMark/>
          </w:tcPr>
          <w:p>
            <w:pPr>
              <w:widowControl/>
              <w:rPr>
                <w:rFonts w:ascii="Calibri" w:hAnsi="Calibri" w:cs="Calibri"/>
                <w:b/>
                <w:bCs/>
                <w:color w:val="000000"/>
                <w:lang w:val="it-IT" w:eastAsia="it-IT"/>
              </w:rPr>
            </w:pPr>
            <w:r>
              <w:rPr>
                <w:rFonts w:ascii="Calibri" w:hAnsi="Calibri" w:cs="Calibri"/>
                <w:b/>
                <w:bCs/>
                <w:color w:val="000000"/>
                <w:lang w:val="it-IT" w:eastAsia="it-IT"/>
              </w:rPr>
              <w:t>EQUILIBRIO DI PARTE CORRENTE</w:t>
            </w:r>
          </w:p>
        </w:tc>
        <w:tc>
          <w:tcPr>
            <w:tcW w:w="247"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7"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84"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r>
      <w:tr>
        <w:trPr>
          <w:trHeight w:val="300"/>
        </w:trPr>
        <w:tc>
          <w:tcPr>
            <w:tcW w:w="2754" w:type="pct"/>
            <w:vMerge/>
            <w:tcBorders>
              <w:top w:val="nil"/>
              <w:left w:val="single" w:sz="4" w:space="0" w:color="auto"/>
              <w:bottom w:val="nil"/>
              <w:right w:val="nil"/>
            </w:tcBorders>
            <w:vAlign w:val="center"/>
            <w:hideMark/>
          </w:tcPr>
          <w:p>
            <w:pPr>
              <w:widowControl/>
              <w:rPr>
                <w:rFonts w:ascii="Calibri" w:hAnsi="Calibri" w:cs="Calibri"/>
                <w:b/>
                <w:bCs/>
                <w:color w:val="000000"/>
                <w:lang w:val="it-IT" w:eastAsia="it-IT"/>
              </w:rPr>
            </w:pPr>
          </w:p>
        </w:tc>
        <w:tc>
          <w:tcPr>
            <w:tcW w:w="247"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7"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84"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84"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r>
      <w:tr>
        <w:trPr>
          <w:trHeight w:val="315"/>
        </w:trPr>
        <w:tc>
          <w:tcPr>
            <w:tcW w:w="2754" w:type="pct"/>
            <w:tcBorders>
              <w:top w:val="nil"/>
              <w:left w:val="single" w:sz="4" w:space="0" w:color="auto"/>
              <w:bottom w:val="single" w:sz="4" w:space="0" w:color="auto"/>
              <w:right w:val="nil"/>
            </w:tcBorders>
            <w:shd w:val="clear" w:color="auto" w:fill="auto"/>
            <w:noWrap/>
            <w:vAlign w:val="bottom"/>
            <w:hideMark/>
          </w:tcPr>
          <w:p>
            <w:pPr>
              <w:widowControl/>
              <w:jc w:val="right"/>
              <w:rPr>
                <w:rFonts w:ascii="Calibri" w:hAnsi="Calibri" w:cs="Calibri"/>
                <w:b/>
                <w:bCs/>
                <w:color w:val="000000"/>
                <w:lang w:val="it-IT" w:eastAsia="it-IT"/>
              </w:rPr>
            </w:pPr>
            <w:r>
              <w:rPr>
                <w:rFonts w:ascii="Calibri" w:hAnsi="Calibri" w:cs="Calibri"/>
                <w:b/>
                <w:bCs/>
                <w:color w:val="000000"/>
                <w:lang w:val="it-IT" w:eastAsia="it-IT"/>
              </w:rPr>
              <w:t>O=G+H+I-L+M</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7" w:type="pct"/>
            <w:tcBorders>
              <w:top w:val="nil"/>
              <w:left w:val="nil"/>
              <w:bottom w:val="single" w:sz="4" w:space="0" w:color="auto"/>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pPr>
              <w:widowControl/>
              <w:jc w:val="right"/>
              <w:rPr>
                <w:rFonts w:ascii="Calibri" w:hAnsi="Calibri" w:cs="Calibri"/>
                <w:b/>
                <w:bCs/>
                <w:color w:val="000000"/>
                <w:lang w:val="it-IT" w:eastAsia="it-IT"/>
              </w:rPr>
            </w:pPr>
            <w:r>
              <w:rPr>
                <w:rFonts w:ascii="Calibri" w:hAnsi="Calibri" w:cs="Calibri"/>
                <w:b/>
                <w:bCs/>
                <w:color w:val="000000"/>
                <w:lang w:val="it-IT" w:eastAsia="it-IT"/>
              </w:rPr>
              <w:t>0,00</w:t>
            </w:r>
          </w:p>
        </w:tc>
        <w:tc>
          <w:tcPr>
            <w:tcW w:w="584" w:type="pct"/>
            <w:tcBorders>
              <w:top w:val="nil"/>
              <w:left w:val="nil"/>
              <w:bottom w:val="single" w:sz="4" w:space="0" w:color="auto"/>
              <w:right w:val="single" w:sz="4" w:space="0" w:color="auto"/>
            </w:tcBorders>
            <w:shd w:val="clear" w:color="auto" w:fill="auto"/>
            <w:noWrap/>
            <w:vAlign w:val="bottom"/>
            <w:hideMark/>
          </w:tcPr>
          <w:p>
            <w:pPr>
              <w:widowControl/>
              <w:jc w:val="right"/>
              <w:rPr>
                <w:rFonts w:ascii="Calibri" w:hAnsi="Calibri" w:cs="Calibri"/>
                <w:b/>
                <w:bCs/>
                <w:color w:val="000000"/>
                <w:lang w:val="it-IT" w:eastAsia="it-IT"/>
              </w:rPr>
            </w:pPr>
            <w:r>
              <w:rPr>
                <w:rFonts w:ascii="Calibri" w:hAnsi="Calibri" w:cs="Calibri"/>
                <w:b/>
                <w:bCs/>
                <w:color w:val="000000"/>
                <w:lang w:val="it-IT" w:eastAsia="it-IT"/>
              </w:rPr>
              <w:t>0,00</w:t>
            </w:r>
          </w:p>
        </w:tc>
        <w:tc>
          <w:tcPr>
            <w:tcW w:w="584" w:type="pct"/>
            <w:tcBorders>
              <w:top w:val="nil"/>
              <w:left w:val="nil"/>
              <w:bottom w:val="single" w:sz="4" w:space="0" w:color="auto"/>
              <w:right w:val="single" w:sz="4" w:space="0" w:color="auto"/>
            </w:tcBorders>
            <w:shd w:val="clear" w:color="auto" w:fill="auto"/>
            <w:noWrap/>
            <w:vAlign w:val="bottom"/>
            <w:hideMark/>
          </w:tcPr>
          <w:p>
            <w:pPr>
              <w:widowControl/>
              <w:jc w:val="right"/>
              <w:rPr>
                <w:rFonts w:ascii="Calibri" w:hAnsi="Calibri" w:cs="Calibri"/>
                <w:b/>
                <w:bCs/>
                <w:color w:val="000000"/>
                <w:lang w:val="it-IT" w:eastAsia="it-IT"/>
              </w:rPr>
            </w:pPr>
            <w:r>
              <w:rPr>
                <w:rFonts w:ascii="Calibri" w:hAnsi="Calibri" w:cs="Calibri"/>
                <w:b/>
                <w:bCs/>
                <w:color w:val="000000"/>
                <w:lang w:val="it-IT" w:eastAsia="it-IT"/>
              </w:rPr>
              <w:t>0,00</w:t>
            </w:r>
          </w:p>
        </w:tc>
      </w:tr>
    </w:tbl>
    <w:p>
      <w:pPr>
        <w:pStyle w:val="Corpotesto"/>
        <w:ind w:left="284" w:firstLine="0"/>
        <w:rPr>
          <w:rFonts w:asciiTheme="minorHAnsi" w:hAnsiTheme="minorHAnsi"/>
          <w:color w:val="231F20"/>
          <w:sz w:val="22"/>
          <w:szCs w:val="22"/>
          <w:lang w:val="it-IT"/>
        </w:rPr>
      </w:pPr>
    </w:p>
    <w:p>
      <w:pPr>
        <w:pStyle w:val="Corpotesto"/>
        <w:ind w:left="284" w:firstLine="0"/>
        <w:rPr>
          <w:rFonts w:asciiTheme="minorHAnsi" w:hAnsiTheme="minorHAnsi"/>
          <w:color w:val="231F20"/>
          <w:sz w:val="22"/>
          <w:szCs w:val="22"/>
          <w:lang w:val="it-IT"/>
        </w:rPr>
      </w:pPr>
    </w:p>
    <w:p>
      <w:pPr>
        <w:pStyle w:val="Corpotesto"/>
        <w:ind w:left="284" w:firstLine="0"/>
        <w:rPr>
          <w:rFonts w:asciiTheme="minorHAnsi" w:hAnsiTheme="minorHAnsi"/>
          <w:color w:val="231F20"/>
          <w:sz w:val="22"/>
          <w:szCs w:val="22"/>
          <w:lang w:val="it-IT"/>
        </w:rPr>
      </w:pPr>
      <w:r>
        <w:rPr>
          <w:rFonts w:asciiTheme="minorHAnsi" w:hAnsiTheme="minorHAnsi"/>
          <w:color w:val="231F20"/>
          <w:sz w:val="22"/>
          <w:szCs w:val="22"/>
          <w:lang w:val="it-IT"/>
        </w:rPr>
        <w:t>Per la parte capitale i risultati sono quelli riportarti nella seguente tabella:</w:t>
      </w:r>
    </w:p>
    <w:p>
      <w:pPr>
        <w:spacing w:before="3"/>
        <w:rPr>
          <w:rFonts w:cs="Arial"/>
          <w:lang w:val="it-IT"/>
        </w:rPr>
      </w:pPr>
    </w:p>
    <w:p>
      <w:pPr>
        <w:spacing w:before="3"/>
        <w:rPr>
          <w:rFonts w:cs="Arial"/>
          <w:lang w:val="it-IT"/>
        </w:rPr>
      </w:pPr>
    </w:p>
    <w:tbl>
      <w:tblPr>
        <w:tblW w:w="5000" w:type="pct"/>
        <w:tblCellMar>
          <w:left w:w="70" w:type="dxa"/>
          <w:right w:w="70" w:type="dxa"/>
        </w:tblCellMar>
        <w:tblLook w:val="04A0" w:firstRow="1" w:lastRow="0" w:firstColumn="1" w:lastColumn="0" w:noHBand="0" w:noVBand="1"/>
      </w:tblPr>
      <w:tblGrid>
        <w:gridCol w:w="5951"/>
        <w:gridCol w:w="368"/>
        <w:gridCol w:w="187"/>
        <w:gridCol w:w="1236"/>
        <w:gridCol w:w="1079"/>
        <w:gridCol w:w="1079"/>
      </w:tblGrid>
      <w:tr>
        <w:trPr>
          <w:trHeight w:val="315"/>
        </w:trPr>
        <w:tc>
          <w:tcPr>
            <w:tcW w:w="2769" w:type="pct"/>
            <w:tcBorders>
              <w:top w:val="single" w:sz="4" w:space="0" w:color="auto"/>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single" w:sz="4" w:space="0" w:color="auto"/>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single" w:sz="4" w:space="0" w:color="auto"/>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single" w:sz="4" w:space="0" w:color="auto"/>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single" w:sz="4" w:space="0" w:color="auto"/>
              <w:left w:val="nil"/>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single" w:sz="4" w:space="0" w:color="auto"/>
              <w:left w:val="nil"/>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r>
      <w:tr>
        <w:trPr>
          <w:trHeight w:val="600"/>
        </w:trPr>
        <w:tc>
          <w:tcPr>
            <w:tcW w:w="2769" w:type="pct"/>
            <w:tcBorders>
              <w:top w:val="nil"/>
              <w:left w:val="single" w:sz="4" w:space="0" w:color="auto"/>
              <w:bottom w:val="nil"/>
              <w:right w:val="nil"/>
            </w:tcBorders>
            <w:shd w:val="clear" w:color="auto" w:fill="auto"/>
            <w:vAlign w:val="bottom"/>
            <w:hideMark/>
          </w:tcPr>
          <w:p>
            <w:pPr>
              <w:widowControl/>
              <w:rPr>
                <w:rFonts w:ascii="Calibri" w:hAnsi="Calibri" w:cs="Calibri"/>
                <w:color w:val="000000"/>
                <w:lang w:val="it-IT" w:eastAsia="it-IT"/>
              </w:rPr>
            </w:pPr>
            <w:r>
              <w:rPr>
                <w:rFonts w:ascii="Calibri" w:hAnsi="Calibri" w:cs="Calibri"/>
                <w:color w:val="000000"/>
                <w:lang w:val="it-IT" w:eastAsia="it-IT"/>
              </w:rPr>
              <w:t>P) Utilizzo risultato di amministrazione presunto  per spese di investimento</w:t>
            </w: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79" w:type="pct"/>
            <w:tcBorders>
              <w:top w:val="nil"/>
              <w:left w:val="nil"/>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xml:space="preserve"> -</w:t>
            </w:r>
          </w:p>
        </w:tc>
        <w:tc>
          <w:tcPr>
            <w:tcW w:w="579" w:type="pct"/>
            <w:tcBorders>
              <w:top w:val="nil"/>
              <w:left w:val="nil"/>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xml:space="preserve"> -</w:t>
            </w:r>
          </w:p>
        </w:tc>
      </w:tr>
      <w:tr>
        <w:trPr>
          <w:trHeight w:val="300"/>
        </w:trPr>
        <w:tc>
          <w:tcPr>
            <w:tcW w:w="2769"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r>
      <w:tr>
        <w:trPr>
          <w:trHeight w:val="300"/>
        </w:trPr>
        <w:tc>
          <w:tcPr>
            <w:tcW w:w="2769"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Q) Fondo pluriennale vincolato di entrata per spese in conto capitale</w:t>
            </w: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r>
      <w:tr>
        <w:trPr>
          <w:trHeight w:val="300"/>
        </w:trPr>
        <w:tc>
          <w:tcPr>
            <w:tcW w:w="2769"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r>
      <w:tr>
        <w:trPr>
          <w:trHeight w:val="300"/>
        </w:trPr>
        <w:tc>
          <w:tcPr>
            <w:tcW w:w="2769"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R) Entrate Titoli 4.00-5.00-6.00</w:t>
            </w: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1.188.994,41</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660.250,00</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560.250,00</w:t>
            </w:r>
          </w:p>
        </w:tc>
      </w:tr>
      <w:tr>
        <w:trPr>
          <w:trHeight w:val="300"/>
        </w:trPr>
        <w:tc>
          <w:tcPr>
            <w:tcW w:w="2769"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r>
      <w:tr>
        <w:trPr>
          <w:trHeight w:val="600"/>
        </w:trPr>
        <w:tc>
          <w:tcPr>
            <w:tcW w:w="2769" w:type="pct"/>
            <w:tcBorders>
              <w:top w:val="nil"/>
              <w:left w:val="single" w:sz="4" w:space="0" w:color="auto"/>
              <w:bottom w:val="nil"/>
              <w:right w:val="nil"/>
            </w:tcBorders>
            <w:shd w:val="clear" w:color="auto" w:fill="auto"/>
            <w:vAlign w:val="bottom"/>
            <w:hideMark/>
          </w:tcPr>
          <w:p>
            <w:pPr>
              <w:widowControl/>
              <w:rPr>
                <w:rFonts w:ascii="Calibri" w:hAnsi="Calibri" w:cs="Calibri"/>
                <w:color w:val="000000"/>
                <w:lang w:val="it-IT" w:eastAsia="it-IT"/>
              </w:rPr>
            </w:pPr>
            <w:r>
              <w:rPr>
                <w:rFonts w:ascii="Calibri" w:hAnsi="Calibri" w:cs="Calibri"/>
                <w:color w:val="000000"/>
                <w:lang w:val="it-IT" w:eastAsia="it-IT"/>
              </w:rPr>
              <w:t>C) Entrate Titolo 4.02.06 - Contributi agli investimenti direttamente destinati al rimborso dei prestiti da amministrazioni pubbliche</w:t>
            </w: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r>
      <w:tr>
        <w:trPr>
          <w:trHeight w:val="300"/>
        </w:trPr>
        <w:tc>
          <w:tcPr>
            <w:tcW w:w="2769"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r>
      <w:tr>
        <w:trPr>
          <w:trHeight w:val="600"/>
        </w:trPr>
        <w:tc>
          <w:tcPr>
            <w:tcW w:w="2769" w:type="pct"/>
            <w:tcBorders>
              <w:top w:val="nil"/>
              <w:left w:val="single" w:sz="4" w:space="0" w:color="auto"/>
              <w:bottom w:val="nil"/>
              <w:right w:val="nil"/>
            </w:tcBorders>
            <w:shd w:val="clear" w:color="auto" w:fill="auto"/>
            <w:vAlign w:val="bottom"/>
            <w:hideMark/>
          </w:tcPr>
          <w:p>
            <w:pPr>
              <w:widowControl/>
              <w:rPr>
                <w:rFonts w:ascii="Calibri" w:hAnsi="Calibri" w:cs="Calibri"/>
                <w:color w:val="000000"/>
                <w:lang w:val="it-IT" w:eastAsia="it-IT"/>
              </w:rPr>
            </w:pPr>
            <w:r>
              <w:rPr>
                <w:rFonts w:ascii="Calibri" w:hAnsi="Calibri" w:cs="Calibri"/>
                <w:color w:val="000000"/>
                <w:lang w:val="it-IT" w:eastAsia="it-IT"/>
              </w:rPr>
              <w:t>I) Entrate di parte capitale destinate a spese correnti in base a specifiche disposizioni di legge o  dei principi contabili</w:t>
            </w: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r>
      <w:tr>
        <w:trPr>
          <w:trHeight w:val="300"/>
        </w:trPr>
        <w:tc>
          <w:tcPr>
            <w:tcW w:w="2769"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r>
      <w:tr>
        <w:trPr>
          <w:trHeight w:val="300"/>
        </w:trPr>
        <w:tc>
          <w:tcPr>
            <w:tcW w:w="2769"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S1) Entrate Titolo 5.02 per Riscossione crediti di breve termine</w:t>
            </w: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r>
      <w:tr>
        <w:trPr>
          <w:trHeight w:val="300"/>
        </w:trPr>
        <w:tc>
          <w:tcPr>
            <w:tcW w:w="2769"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r>
      <w:tr>
        <w:trPr>
          <w:trHeight w:val="300"/>
        </w:trPr>
        <w:tc>
          <w:tcPr>
            <w:tcW w:w="2769"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S2) Entrate Titolo 5.03 per Riscossione crediti di medio-lungo termine</w:t>
            </w: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r>
      <w:tr>
        <w:trPr>
          <w:trHeight w:val="300"/>
        </w:trPr>
        <w:tc>
          <w:tcPr>
            <w:tcW w:w="2769"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r>
      <w:tr>
        <w:trPr>
          <w:trHeight w:val="600"/>
        </w:trPr>
        <w:tc>
          <w:tcPr>
            <w:tcW w:w="2769" w:type="pct"/>
            <w:tcBorders>
              <w:top w:val="nil"/>
              <w:left w:val="single" w:sz="4" w:space="0" w:color="auto"/>
              <w:bottom w:val="nil"/>
              <w:right w:val="nil"/>
            </w:tcBorders>
            <w:shd w:val="clear" w:color="auto" w:fill="auto"/>
            <w:vAlign w:val="bottom"/>
            <w:hideMark/>
          </w:tcPr>
          <w:p>
            <w:pPr>
              <w:widowControl/>
              <w:rPr>
                <w:rFonts w:ascii="Calibri" w:hAnsi="Calibri" w:cs="Calibri"/>
                <w:color w:val="000000"/>
                <w:lang w:val="it-IT" w:eastAsia="it-IT"/>
              </w:rPr>
            </w:pPr>
            <w:r>
              <w:rPr>
                <w:rFonts w:ascii="Calibri" w:hAnsi="Calibri" w:cs="Calibri"/>
                <w:color w:val="000000"/>
                <w:lang w:val="it-IT" w:eastAsia="it-IT"/>
              </w:rPr>
              <w:lastRenderedPageBreak/>
              <w:t>T) Entrate Titolo 5.04 relative a Altre entrate per riduzioni di attività finanziaria</w:t>
            </w: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r>
      <w:tr>
        <w:trPr>
          <w:trHeight w:val="300"/>
        </w:trPr>
        <w:tc>
          <w:tcPr>
            <w:tcW w:w="2769"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r>
      <w:tr>
        <w:trPr>
          <w:trHeight w:val="600"/>
        </w:trPr>
        <w:tc>
          <w:tcPr>
            <w:tcW w:w="2769" w:type="pct"/>
            <w:tcBorders>
              <w:top w:val="nil"/>
              <w:left w:val="single" w:sz="4" w:space="0" w:color="auto"/>
              <w:bottom w:val="nil"/>
              <w:right w:val="nil"/>
            </w:tcBorders>
            <w:shd w:val="clear" w:color="auto" w:fill="auto"/>
            <w:vAlign w:val="bottom"/>
            <w:hideMark/>
          </w:tcPr>
          <w:p>
            <w:pPr>
              <w:widowControl/>
              <w:rPr>
                <w:rFonts w:ascii="Calibri" w:hAnsi="Calibri" w:cs="Calibri"/>
                <w:color w:val="000000"/>
                <w:lang w:val="it-IT" w:eastAsia="it-IT"/>
              </w:rPr>
            </w:pPr>
            <w:r>
              <w:rPr>
                <w:rFonts w:ascii="Calibri" w:hAnsi="Calibri" w:cs="Calibri"/>
                <w:color w:val="000000"/>
                <w:lang w:val="it-IT" w:eastAsia="it-IT"/>
              </w:rPr>
              <w:t>L) Entrate di parte corrente destinate a spese di investimento in base a specifiche disposizioni di legge o dei principi contabili</w:t>
            </w: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r>
      <w:tr>
        <w:trPr>
          <w:trHeight w:val="300"/>
        </w:trPr>
        <w:tc>
          <w:tcPr>
            <w:tcW w:w="2769"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r>
      <w:tr>
        <w:trPr>
          <w:trHeight w:val="600"/>
        </w:trPr>
        <w:tc>
          <w:tcPr>
            <w:tcW w:w="2769" w:type="pct"/>
            <w:tcBorders>
              <w:top w:val="nil"/>
              <w:left w:val="single" w:sz="4" w:space="0" w:color="auto"/>
              <w:bottom w:val="nil"/>
              <w:right w:val="nil"/>
            </w:tcBorders>
            <w:shd w:val="clear" w:color="auto" w:fill="auto"/>
            <w:vAlign w:val="bottom"/>
            <w:hideMark/>
          </w:tcPr>
          <w:p>
            <w:pPr>
              <w:widowControl/>
              <w:rPr>
                <w:rFonts w:ascii="Calibri" w:hAnsi="Calibri" w:cs="Calibri"/>
                <w:color w:val="000000"/>
                <w:lang w:val="it-IT" w:eastAsia="it-IT"/>
              </w:rPr>
            </w:pPr>
            <w:r>
              <w:rPr>
                <w:rFonts w:ascii="Calibri" w:hAnsi="Calibri" w:cs="Calibri"/>
                <w:color w:val="000000"/>
                <w:lang w:val="it-IT" w:eastAsia="it-IT"/>
              </w:rPr>
              <w:t>M) Entrate da accensione di prestiti destinate a estinzione anticipata dei prestiti</w:t>
            </w: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r>
      <w:tr>
        <w:trPr>
          <w:trHeight w:val="300"/>
        </w:trPr>
        <w:tc>
          <w:tcPr>
            <w:tcW w:w="2769"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r>
      <w:tr>
        <w:trPr>
          <w:trHeight w:val="300"/>
        </w:trPr>
        <w:tc>
          <w:tcPr>
            <w:tcW w:w="2769"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U) Spese Titolo 2.00 - Spese in conto capitale</w:t>
            </w: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1.188.994,41</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660.250,00</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560.250,00</w:t>
            </w:r>
          </w:p>
        </w:tc>
      </w:tr>
      <w:tr>
        <w:trPr>
          <w:trHeight w:val="300"/>
        </w:trPr>
        <w:tc>
          <w:tcPr>
            <w:tcW w:w="2769" w:type="pct"/>
            <w:tcBorders>
              <w:top w:val="nil"/>
              <w:left w:val="single" w:sz="4" w:space="0" w:color="auto"/>
              <w:bottom w:val="nil"/>
              <w:right w:val="nil"/>
            </w:tcBorders>
            <w:shd w:val="clear" w:color="auto" w:fill="auto"/>
            <w:noWrap/>
            <w:vAlign w:val="bottom"/>
            <w:hideMark/>
          </w:tcPr>
          <w:p>
            <w:pPr>
              <w:widowControl/>
              <w:rPr>
                <w:rFonts w:ascii="Calibri" w:hAnsi="Calibri" w:cs="Calibri"/>
                <w:i/>
                <w:iCs/>
                <w:color w:val="000000"/>
                <w:lang w:val="it-IT" w:eastAsia="it-IT"/>
              </w:rPr>
            </w:pPr>
            <w:r>
              <w:rPr>
                <w:rFonts w:ascii="Calibri" w:hAnsi="Calibri" w:cs="Calibri"/>
                <w:i/>
                <w:iCs/>
                <w:color w:val="000000"/>
                <w:lang w:val="it-IT" w:eastAsia="it-IT"/>
              </w:rPr>
              <w:t xml:space="preserve">     di cui fondo pluriennale vincolato di spesa</w:t>
            </w: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i/>
                <w:iCs/>
                <w:color w:val="000000"/>
                <w:lang w:val="it-IT" w:eastAsia="it-IT"/>
              </w:rPr>
            </w:pPr>
            <w:r>
              <w:rPr>
                <w:rFonts w:ascii="Calibri" w:hAnsi="Calibri" w:cs="Calibri"/>
                <w:i/>
                <w:iCs/>
                <w:color w:val="000000"/>
                <w:lang w:val="it-IT" w:eastAsia="it-IT"/>
              </w:rPr>
              <w:t> </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i/>
                <w:iCs/>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i/>
                <w:iCs/>
                <w:color w:val="000000"/>
                <w:lang w:val="it-IT" w:eastAsia="it-IT"/>
              </w:rPr>
            </w:pPr>
            <w:r>
              <w:rPr>
                <w:rFonts w:ascii="Calibri" w:hAnsi="Calibri" w:cs="Calibri"/>
                <w:i/>
                <w:iCs/>
                <w:color w:val="000000"/>
                <w:lang w:val="it-IT" w:eastAsia="it-IT"/>
              </w:rPr>
              <w:t>0,00</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i/>
                <w:iCs/>
                <w:color w:val="000000"/>
                <w:lang w:val="it-IT" w:eastAsia="it-IT"/>
              </w:rPr>
            </w:pPr>
            <w:r>
              <w:rPr>
                <w:rFonts w:ascii="Calibri" w:hAnsi="Calibri" w:cs="Calibri"/>
                <w:i/>
                <w:iCs/>
                <w:color w:val="000000"/>
                <w:lang w:val="it-IT" w:eastAsia="it-IT"/>
              </w:rPr>
              <w:t>0,00</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i/>
                <w:iCs/>
                <w:color w:val="000000"/>
                <w:lang w:val="it-IT" w:eastAsia="it-IT"/>
              </w:rPr>
            </w:pPr>
            <w:r>
              <w:rPr>
                <w:rFonts w:ascii="Calibri" w:hAnsi="Calibri" w:cs="Calibri"/>
                <w:i/>
                <w:iCs/>
                <w:color w:val="000000"/>
                <w:lang w:val="it-IT" w:eastAsia="it-IT"/>
              </w:rPr>
              <w:t>0,00</w:t>
            </w:r>
          </w:p>
        </w:tc>
      </w:tr>
      <w:tr>
        <w:trPr>
          <w:trHeight w:val="300"/>
        </w:trPr>
        <w:tc>
          <w:tcPr>
            <w:tcW w:w="2769"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r>
      <w:tr>
        <w:trPr>
          <w:trHeight w:val="300"/>
        </w:trPr>
        <w:tc>
          <w:tcPr>
            <w:tcW w:w="2769"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V) Spese Titolo 3.01 per Acquisizioni di attività finanziarie</w:t>
            </w: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r>
      <w:tr>
        <w:trPr>
          <w:trHeight w:val="300"/>
        </w:trPr>
        <w:tc>
          <w:tcPr>
            <w:tcW w:w="2769"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r>
      <w:tr>
        <w:trPr>
          <w:trHeight w:val="300"/>
        </w:trPr>
        <w:tc>
          <w:tcPr>
            <w:tcW w:w="2769"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E) Spese Titolo 2.04 -  Altri trasferimenti in conto capitale</w:t>
            </w: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r>
      <w:tr>
        <w:trPr>
          <w:trHeight w:val="300"/>
        </w:trPr>
        <w:tc>
          <w:tcPr>
            <w:tcW w:w="2769" w:type="pct"/>
            <w:tcBorders>
              <w:top w:val="nil"/>
              <w:left w:val="single" w:sz="4" w:space="0" w:color="auto"/>
              <w:bottom w:val="single" w:sz="4" w:space="0" w:color="auto"/>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single" w:sz="4" w:space="0" w:color="auto"/>
              <w:bottom w:val="single" w:sz="4" w:space="0" w:color="auto"/>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nil"/>
              <w:bottom w:val="single" w:sz="4" w:space="0" w:color="auto"/>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single" w:sz="4" w:space="0" w:color="auto"/>
              <w:bottom w:val="single" w:sz="4" w:space="0" w:color="auto"/>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single" w:sz="4" w:space="0" w:color="auto"/>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single" w:sz="4" w:space="0" w:color="auto"/>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r>
      <w:tr>
        <w:trPr>
          <w:trHeight w:val="300"/>
        </w:trPr>
        <w:tc>
          <w:tcPr>
            <w:tcW w:w="2769" w:type="pct"/>
            <w:vMerge w:val="restart"/>
            <w:tcBorders>
              <w:top w:val="nil"/>
              <w:left w:val="single" w:sz="4" w:space="0" w:color="auto"/>
              <w:bottom w:val="nil"/>
              <w:right w:val="nil"/>
            </w:tcBorders>
            <w:shd w:val="clear" w:color="auto" w:fill="auto"/>
            <w:noWrap/>
            <w:vAlign w:val="center"/>
            <w:hideMark/>
          </w:tcPr>
          <w:p>
            <w:pPr>
              <w:widowControl/>
              <w:rPr>
                <w:rFonts w:ascii="Calibri" w:hAnsi="Calibri" w:cs="Calibri"/>
                <w:b/>
                <w:bCs/>
                <w:color w:val="000000"/>
                <w:lang w:val="it-IT" w:eastAsia="it-IT"/>
              </w:rPr>
            </w:pPr>
            <w:r>
              <w:rPr>
                <w:rFonts w:ascii="Calibri" w:hAnsi="Calibri" w:cs="Calibri"/>
                <w:b/>
                <w:bCs/>
                <w:color w:val="000000"/>
                <w:lang w:val="it-IT" w:eastAsia="it-IT"/>
              </w:rPr>
              <w:t>EQUILIBRIO DI PARTE CAPITALE</w:t>
            </w: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r>
      <w:tr>
        <w:trPr>
          <w:trHeight w:val="300"/>
        </w:trPr>
        <w:tc>
          <w:tcPr>
            <w:tcW w:w="2769" w:type="pct"/>
            <w:vMerge/>
            <w:tcBorders>
              <w:top w:val="nil"/>
              <w:left w:val="single" w:sz="4" w:space="0" w:color="auto"/>
              <w:bottom w:val="nil"/>
              <w:right w:val="nil"/>
            </w:tcBorders>
            <w:vAlign w:val="center"/>
            <w:hideMark/>
          </w:tcPr>
          <w:p>
            <w:pPr>
              <w:widowControl/>
              <w:rPr>
                <w:rFonts w:ascii="Calibri" w:hAnsi="Calibri" w:cs="Calibri"/>
                <w:b/>
                <w:bCs/>
                <w:color w:val="000000"/>
                <w:lang w:val="it-IT" w:eastAsia="it-IT"/>
              </w:rPr>
            </w:pP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r>
      <w:tr>
        <w:trPr>
          <w:trHeight w:val="315"/>
        </w:trPr>
        <w:tc>
          <w:tcPr>
            <w:tcW w:w="2769" w:type="pct"/>
            <w:tcBorders>
              <w:top w:val="nil"/>
              <w:left w:val="single" w:sz="4" w:space="0" w:color="auto"/>
              <w:bottom w:val="double" w:sz="6" w:space="0" w:color="auto"/>
              <w:right w:val="nil"/>
            </w:tcBorders>
            <w:shd w:val="clear" w:color="auto" w:fill="auto"/>
            <w:noWrap/>
            <w:vAlign w:val="bottom"/>
            <w:hideMark/>
          </w:tcPr>
          <w:p>
            <w:pPr>
              <w:widowControl/>
              <w:jc w:val="right"/>
              <w:rPr>
                <w:rFonts w:ascii="Calibri" w:hAnsi="Calibri" w:cs="Calibri"/>
                <w:b/>
                <w:bCs/>
                <w:color w:val="000000"/>
                <w:lang w:val="it-IT" w:eastAsia="it-IT"/>
              </w:rPr>
            </w:pPr>
            <w:r>
              <w:rPr>
                <w:rFonts w:ascii="Calibri" w:hAnsi="Calibri" w:cs="Calibri"/>
                <w:b/>
                <w:bCs/>
                <w:color w:val="000000"/>
                <w:lang w:val="it-IT" w:eastAsia="it-IT"/>
              </w:rPr>
              <w:t>Z = P+Q+R-C-I-S1-S2-T+L-M-U-V+E</w:t>
            </w:r>
          </w:p>
        </w:tc>
        <w:tc>
          <w:tcPr>
            <w:tcW w:w="248" w:type="pct"/>
            <w:tcBorders>
              <w:top w:val="nil"/>
              <w:left w:val="single" w:sz="4" w:space="0" w:color="auto"/>
              <w:bottom w:val="double" w:sz="6" w:space="0" w:color="auto"/>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nil"/>
              <w:bottom w:val="double" w:sz="6" w:space="0" w:color="auto"/>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single" w:sz="4" w:space="0" w:color="auto"/>
              <w:bottom w:val="double" w:sz="6" w:space="0" w:color="auto"/>
              <w:right w:val="single" w:sz="4" w:space="0" w:color="auto"/>
            </w:tcBorders>
            <w:shd w:val="clear" w:color="auto" w:fill="auto"/>
            <w:noWrap/>
            <w:vAlign w:val="bottom"/>
            <w:hideMark/>
          </w:tcPr>
          <w:p>
            <w:pPr>
              <w:widowControl/>
              <w:jc w:val="right"/>
              <w:rPr>
                <w:rFonts w:ascii="Calibri" w:hAnsi="Calibri" w:cs="Calibri"/>
                <w:b/>
                <w:bCs/>
                <w:color w:val="000000"/>
                <w:lang w:val="it-IT" w:eastAsia="it-IT"/>
              </w:rPr>
            </w:pPr>
            <w:r>
              <w:rPr>
                <w:rFonts w:ascii="Calibri" w:hAnsi="Calibri" w:cs="Calibri"/>
                <w:b/>
                <w:bCs/>
                <w:color w:val="000000"/>
                <w:lang w:val="it-IT" w:eastAsia="it-IT"/>
              </w:rPr>
              <w:t>0,00</w:t>
            </w:r>
          </w:p>
        </w:tc>
        <w:tc>
          <w:tcPr>
            <w:tcW w:w="579" w:type="pct"/>
            <w:tcBorders>
              <w:top w:val="nil"/>
              <w:left w:val="nil"/>
              <w:bottom w:val="double" w:sz="6" w:space="0" w:color="auto"/>
              <w:right w:val="single" w:sz="4" w:space="0" w:color="auto"/>
            </w:tcBorders>
            <w:shd w:val="clear" w:color="auto" w:fill="auto"/>
            <w:noWrap/>
            <w:vAlign w:val="bottom"/>
            <w:hideMark/>
          </w:tcPr>
          <w:p>
            <w:pPr>
              <w:widowControl/>
              <w:jc w:val="right"/>
              <w:rPr>
                <w:rFonts w:ascii="Calibri" w:hAnsi="Calibri" w:cs="Calibri"/>
                <w:b/>
                <w:bCs/>
                <w:color w:val="000000"/>
                <w:lang w:val="it-IT" w:eastAsia="it-IT"/>
              </w:rPr>
            </w:pPr>
            <w:r>
              <w:rPr>
                <w:rFonts w:ascii="Calibri" w:hAnsi="Calibri" w:cs="Calibri"/>
                <w:b/>
                <w:bCs/>
                <w:color w:val="000000"/>
                <w:lang w:val="it-IT" w:eastAsia="it-IT"/>
              </w:rPr>
              <w:t>0,00</w:t>
            </w:r>
          </w:p>
        </w:tc>
        <w:tc>
          <w:tcPr>
            <w:tcW w:w="579" w:type="pct"/>
            <w:tcBorders>
              <w:top w:val="nil"/>
              <w:left w:val="nil"/>
              <w:bottom w:val="double" w:sz="6" w:space="0" w:color="auto"/>
              <w:right w:val="single" w:sz="4" w:space="0" w:color="auto"/>
            </w:tcBorders>
            <w:shd w:val="clear" w:color="auto" w:fill="auto"/>
            <w:noWrap/>
            <w:vAlign w:val="bottom"/>
            <w:hideMark/>
          </w:tcPr>
          <w:p>
            <w:pPr>
              <w:widowControl/>
              <w:jc w:val="right"/>
              <w:rPr>
                <w:rFonts w:ascii="Calibri" w:hAnsi="Calibri" w:cs="Calibri"/>
                <w:b/>
                <w:bCs/>
                <w:color w:val="000000"/>
                <w:lang w:val="it-IT" w:eastAsia="it-IT"/>
              </w:rPr>
            </w:pPr>
            <w:r>
              <w:rPr>
                <w:rFonts w:ascii="Calibri" w:hAnsi="Calibri" w:cs="Calibri"/>
                <w:b/>
                <w:bCs/>
                <w:color w:val="000000"/>
                <w:lang w:val="it-IT" w:eastAsia="it-IT"/>
              </w:rPr>
              <w:t>0,00</w:t>
            </w:r>
          </w:p>
        </w:tc>
      </w:tr>
      <w:tr>
        <w:trPr>
          <w:trHeight w:val="315"/>
        </w:trPr>
        <w:tc>
          <w:tcPr>
            <w:tcW w:w="2769"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r>
      <w:tr>
        <w:trPr>
          <w:trHeight w:val="300"/>
        </w:trPr>
        <w:tc>
          <w:tcPr>
            <w:tcW w:w="2769"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r>
      <w:tr>
        <w:trPr>
          <w:trHeight w:val="300"/>
        </w:trPr>
        <w:tc>
          <w:tcPr>
            <w:tcW w:w="2769"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r>
      <w:tr>
        <w:trPr>
          <w:trHeight w:val="300"/>
        </w:trPr>
        <w:tc>
          <w:tcPr>
            <w:tcW w:w="2769"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S1) Entrate Titolo 5.02 per Riscossione crediti di breve termine</w:t>
            </w: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r>
      <w:tr>
        <w:trPr>
          <w:trHeight w:val="300"/>
        </w:trPr>
        <w:tc>
          <w:tcPr>
            <w:tcW w:w="2769"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r>
      <w:tr>
        <w:trPr>
          <w:trHeight w:val="300"/>
        </w:trPr>
        <w:tc>
          <w:tcPr>
            <w:tcW w:w="2769"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S2) Entrate Titolo 5.03 per Riscossione crediti di medio-lungo termine</w:t>
            </w: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r>
      <w:tr>
        <w:trPr>
          <w:trHeight w:val="300"/>
        </w:trPr>
        <w:tc>
          <w:tcPr>
            <w:tcW w:w="2769"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r>
      <w:tr>
        <w:trPr>
          <w:trHeight w:val="600"/>
        </w:trPr>
        <w:tc>
          <w:tcPr>
            <w:tcW w:w="2769" w:type="pct"/>
            <w:tcBorders>
              <w:top w:val="nil"/>
              <w:left w:val="single" w:sz="4" w:space="0" w:color="auto"/>
              <w:bottom w:val="nil"/>
              <w:right w:val="nil"/>
            </w:tcBorders>
            <w:shd w:val="clear" w:color="auto" w:fill="auto"/>
            <w:vAlign w:val="bottom"/>
            <w:hideMark/>
          </w:tcPr>
          <w:p>
            <w:pPr>
              <w:widowControl/>
              <w:rPr>
                <w:rFonts w:ascii="Calibri" w:hAnsi="Calibri" w:cs="Calibri"/>
                <w:color w:val="000000"/>
                <w:lang w:val="it-IT" w:eastAsia="it-IT"/>
              </w:rPr>
            </w:pPr>
            <w:r>
              <w:rPr>
                <w:rFonts w:ascii="Calibri" w:hAnsi="Calibri" w:cs="Calibri"/>
                <w:color w:val="000000"/>
                <w:lang w:val="it-IT" w:eastAsia="it-IT"/>
              </w:rPr>
              <w:t>T) Entrate Titolo 5.04 relative a Altre entrate per riduzioni di attività finanziaria</w:t>
            </w: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r>
      <w:tr>
        <w:trPr>
          <w:trHeight w:val="300"/>
        </w:trPr>
        <w:tc>
          <w:tcPr>
            <w:tcW w:w="2769"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r>
      <w:tr>
        <w:trPr>
          <w:trHeight w:val="300"/>
        </w:trPr>
        <w:tc>
          <w:tcPr>
            <w:tcW w:w="2769"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X1) Spese Titolo 3.02 per Concessione crediti di breve termine</w:t>
            </w: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r>
      <w:tr>
        <w:trPr>
          <w:trHeight w:val="300"/>
        </w:trPr>
        <w:tc>
          <w:tcPr>
            <w:tcW w:w="2769"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r>
      <w:tr>
        <w:trPr>
          <w:trHeight w:val="300"/>
        </w:trPr>
        <w:tc>
          <w:tcPr>
            <w:tcW w:w="2769"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X2) Spese Titolo 3.03 per Concessione crediti di medio-lungo termine</w:t>
            </w: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r>
      <w:tr>
        <w:trPr>
          <w:trHeight w:val="300"/>
        </w:trPr>
        <w:tc>
          <w:tcPr>
            <w:tcW w:w="2769"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r>
      <w:tr>
        <w:trPr>
          <w:trHeight w:val="600"/>
        </w:trPr>
        <w:tc>
          <w:tcPr>
            <w:tcW w:w="2769" w:type="pct"/>
            <w:tcBorders>
              <w:top w:val="nil"/>
              <w:left w:val="single" w:sz="4" w:space="0" w:color="auto"/>
              <w:bottom w:val="nil"/>
              <w:right w:val="nil"/>
            </w:tcBorders>
            <w:shd w:val="clear" w:color="auto" w:fill="auto"/>
            <w:vAlign w:val="bottom"/>
            <w:hideMark/>
          </w:tcPr>
          <w:p>
            <w:pPr>
              <w:widowControl/>
              <w:rPr>
                <w:rFonts w:ascii="Calibri" w:hAnsi="Calibri" w:cs="Calibri"/>
                <w:color w:val="000000"/>
                <w:lang w:val="it-IT" w:eastAsia="it-IT"/>
              </w:rPr>
            </w:pPr>
            <w:r>
              <w:rPr>
                <w:rFonts w:ascii="Calibri" w:hAnsi="Calibri" w:cs="Calibri"/>
                <w:color w:val="000000"/>
                <w:lang w:val="it-IT" w:eastAsia="it-IT"/>
              </w:rPr>
              <w:t>Y) Spese Titolo 3.04 per Altre spese per acquisizioni di attività finanziarie</w:t>
            </w: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0,00</w:t>
            </w:r>
          </w:p>
        </w:tc>
      </w:tr>
      <w:tr>
        <w:trPr>
          <w:trHeight w:val="300"/>
        </w:trPr>
        <w:tc>
          <w:tcPr>
            <w:tcW w:w="2769"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r>
      <w:tr>
        <w:trPr>
          <w:trHeight w:val="300"/>
        </w:trPr>
        <w:tc>
          <w:tcPr>
            <w:tcW w:w="2769" w:type="pct"/>
            <w:tcBorders>
              <w:top w:val="nil"/>
              <w:left w:val="single" w:sz="4" w:space="0" w:color="auto"/>
              <w:bottom w:val="nil"/>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nil"/>
              <w:bottom w:val="single" w:sz="4" w:space="0" w:color="auto"/>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single" w:sz="4" w:space="0" w:color="auto"/>
              <w:bottom w:val="single" w:sz="4" w:space="0" w:color="auto"/>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single" w:sz="4" w:space="0" w:color="auto"/>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single" w:sz="4" w:space="0" w:color="auto"/>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r>
      <w:tr>
        <w:trPr>
          <w:trHeight w:val="300"/>
        </w:trPr>
        <w:tc>
          <w:tcPr>
            <w:tcW w:w="2769" w:type="pct"/>
            <w:vMerge w:val="restart"/>
            <w:tcBorders>
              <w:top w:val="single" w:sz="4" w:space="0" w:color="auto"/>
              <w:left w:val="single" w:sz="4" w:space="0" w:color="auto"/>
              <w:bottom w:val="nil"/>
              <w:right w:val="nil"/>
            </w:tcBorders>
            <w:shd w:val="clear" w:color="auto" w:fill="auto"/>
            <w:noWrap/>
            <w:vAlign w:val="center"/>
            <w:hideMark/>
          </w:tcPr>
          <w:p>
            <w:pPr>
              <w:widowControl/>
              <w:rPr>
                <w:rFonts w:ascii="Calibri" w:hAnsi="Calibri" w:cs="Calibri"/>
                <w:b/>
                <w:bCs/>
                <w:color w:val="000000"/>
                <w:lang w:val="it-IT" w:eastAsia="it-IT"/>
              </w:rPr>
            </w:pPr>
            <w:r>
              <w:rPr>
                <w:rFonts w:ascii="Calibri" w:hAnsi="Calibri" w:cs="Calibri"/>
                <w:b/>
                <w:bCs/>
                <w:color w:val="000000"/>
                <w:lang w:val="it-IT" w:eastAsia="it-IT"/>
              </w:rPr>
              <w:t>EQUILIBRIO FINALE</w:t>
            </w:r>
          </w:p>
        </w:tc>
        <w:tc>
          <w:tcPr>
            <w:tcW w:w="248" w:type="pct"/>
            <w:tcBorders>
              <w:top w:val="single" w:sz="4" w:space="0" w:color="auto"/>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r>
      <w:tr>
        <w:trPr>
          <w:trHeight w:val="300"/>
        </w:trPr>
        <w:tc>
          <w:tcPr>
            <w:tcW w:w="2769" w:type="pct"/>
            <w:vMerge/>
            <w:tcBorders>
              <w:top w:val="single" w:sz="4" w:space="0" w:color="auto"/>
              <w:left w:val="single" w:sz="4" w:space="0" w:color="auto"/>
              <w:bottom w:val="nil"/>
              <w:right w:val="nil"/>
            </w:tcBorders>
            <w:vAlign w:val="center"/>
            <w:hideMark/>
          </w:tcPr>
          <w:p>
            <w:pPr>
              <w:widowControl/>
              <w:rPr>
                <w:rFonts w:ascii="Calibri" w:hAnsi="Calibri" w:cs="Calibri"/>
                <w:b/>
                <w:bCs/>
                <w:color w:val="000000"/>
                <w:lang w:val="it-IT" w:eastAsia="it-IT"/>
              </w:rPr>
            </w:pPr>
          </w:p>
        </w:tc>
        <w:tc>
          <w:tcPr>
            <w:tcW w:w="248" w:type="pct"/>
            <w:tcBorders>
              <w:top w:val="nil"/>
              <w:left w:val="single" w:sz="4" w:space="0" w:color="auto"/>
              <w:bottom w:val="nil"/>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nil"/>
              <w:bottom w:val="nil"/>
              <w:right w:val="nil"/>
            </w:tcBorders>
            <w:shd w:val="clear" w:color="auto" w:fill="auto"/>
            <w:noWrap/>
            <w:vAlign w:val="bottom"/>
            <w:hideMark/>
          </w:tcPr>
          <w:p>
            <w:pPr>
              <w:widowControl/>
              <w:jc w:val="center"/>
              <w:rPr>
                <w:rFonts w:ascii="Calibri" w:hAnsi="Calibri" w:cs="Calibri"/>
                <w:color w:val="000000"/>
                <w:lang w:val="it-IT" w:eastAsia="it-IT"/>
              </w:rPr>
            </w:pPr>
          </w:p>
        </w:tc>
        <w:tc>
          <w:tcPr>
            <w:tcW w:w="579" w:type="pct"/>
            <w:tcBorders>
              <w:top w:val="nil"/>
              <w:left w:val="single" w:sz="4" w:space="0" w:color="auto"/>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nil"/>
              <w:bottom w:val="nil"/>
              <w:right w:val="single" w:sz="4" w:space="0" w:color="auto"/>
            </w:tcBorders>
            <w:shd w:val="clear" w:color="auto" w:fill="auto"/>
            <w:noWrap/>
            <w:vAlign w:val="bottom"/>
            <w:hideMark/>
          </w:tcPr>
          <w:p>
            <w:pPr>
              <w:widowControl/>
              <w:jc w:val="right"/>
              <w:rPr>
                <w:rFonts w:ascii="Calibri" w:hAnsi="Calibri" w:cs="Calibri"/>
                <w:color w:val="000000"/>
                <w:lang w:val="it-IT" w:eastAsia="it-IT"/>
              </w:rPr>
            </w:pPr>
            <w:r>
              <w:rPr>
                <w:rFonts w:ascii="Calibri" w:hAnsi="Calibri" w:cs="Calibri"/>
                <w:color w:val="000000"/>
                <w:lang w:val="it-IT" w:eastAsia="it-IT"/>
              </w:rPr>
              <w:t> </w:t>
            </w:r>
          </w:p>
        </w:tc>
      </w:tr>
      <w:tr>
        <w:trPr>
          <w:trHeight w:val="315"/>
        </w:trPr>
        <w:tc>
          <w:tcPr>
            <w:tcW w:w="2769" w:type="pct"/>
            <w:tcBorders>
              <w:top w:val="nil"/>
              <w:left w:val="single" w:sz="4" w:space="0" w:color="auto"/>
              <w:bottom w:val="single" w:sz="4" w:space="0" w:color="auto"/>
              <w:right w:val="nil"/>
            </w:tcBorders>
            <w:shd w:val="clear" w:color="auto" w:fill="auto"/>
            <w:noWrap/>
            <w:vAlign w:val="bottom"/>
            <w:hideMark/>
          </w:tcPr>
          <w:p>
            <w:pPr>
              <w:widowControl/>
              <w:jc w:val="right"/>
              <w:rPr>
                <w:rFonts w:ascii="Calibri" w:hAnsi="Calibri" w:cs="Calibri"/>
                <w:b/>
                <w:bCs/>
                <w:color w:val="000000"/>
                <w:lang w:val="it-IT" w:eastAsia="it-IT"/>
              </w:rPr>
            </w:pPr>
            <w:r>
              <w:rPr>
                <w:rFonts w:ascii="Calibri" w:hAnsi="Calibri" w:cs="Calibri"/>
                <w:b/>
                <w:bCs/>
                <w:color w:val="000000"/>
                <w:lang w:val="it-IT" w:eastAsia="it-IT"/>
              </w:rPr>
              <w:t>W = O+Z+S1+S2+T-X1-X2-Y</w:t>
            </w:r>
          </w:p>
        </w:tc>
        <w:tc>
          <w:tcPr>
            <w:tcW w:w="248" w:type="pct"/>
            <w:tcBorders>
              <w:top w:val="nil"/>
              <w:left w:val="single" w:sz="4" w:space="0" w:color="auto"/>
              <w:bottom w:val="single" w:sz="4" w:space="0" w:color="auto"/>
              <w:right w:val="single" w:sz="4" w:space="0" w:color="auto"/>
            </w:tcBorders>
            <w:shd w:val="clear" w:color="auto" w:fill="auto"/>
            <w:noWrap/>
            <w:vAlign w:val="bottom"/>
            <w:hideMark/>
          </w:tcPr>
          <w:p>
            <w:pPr>
              <w:widowControl/>
              <w:jc w:val="center"/>
              <w:rPr>
                <w:rFonts w:ascii="Calibri" w:hAnsi="Calibri" w:cs="Calibri"/>
                <w:color w:val="000000"/>
                <w:lang w:val="it-IT" w:eastAsia="it-IT"/>
              </w:rPr>
            </w:pPr>
            <w:r>
              <w:rPr>
                <w:rFonts w:ascii="Calibri" w:hAnsi="Calibri" w:cs="Calibri"/>
                <w:color w:val="000000"/>
                <w:lang w:val="it-IT" w:eastAsia="it-IT"/>
              </w:rPr>
              <w:t> </w:t>
            </w:r>
          </w:p>
        </w:tc>
        <w:tc>
          <w:tcPr>
            <w:tcW w:w="248" w:type="pct"/>
            <w:tcBorders>
              <w:top w:val="nil"/>
              <w:left w:val="nil"/>
              <w:bottom w:val="single" w:sz="4" w:space="0" w:color="auto"/>
              <w:right w:val="nil"/>
            </w:tcBorders>
            <w:shd w:val="clear" w:color="auto" w:fill="auto"/>
            <w:noWrap/>
            <w:vAlign w:val="bottom"/>
            <w:hideMark/>
          </w:tcPr>
          <w:p>
            <w:pPr>
              <w:widowControl/>
              <w:rPr>
                <w:rFonts w:ascii="Calibri" w:hAnsi="Calibri" w:cs="Calibri"/>
                <w:color w:val="000000"/>
                <w:lang w:val="it-IT" w:eastAsia="it-IT"/>
              </w:rPr>
            </w:pPr>
            <w:r>
              <w:rPr>
                <w:rFonts w:ascii="Calibri" w:hAnsi="Calibri" w:cs="Calibri"/>
                <w:color w:val="000000"/>
                <w:lang w:val="it-IT" w:eastAsia="it-IT"/>
              </w:rPr>
              <w:t> </w:t>
            </w:r>
          </w:p>
        </w:tc>
        <w:tc>
          <w:tcPr>
            <w:tcW w:w="579" w:type="pct"/>
            <w:tcBorders>
              <w:top w:val="nil"/>
              <w:left w:val="single" w:sz="4" w:space="0" w:color="auto"/>
              <w:bottom w:val="single" w:sz="4" w:space="0" w:color="auto"/>
              <w:right w:val="single" w:sz="4" w:space="0" w:color="auto"/>
            </w:tcBorders>
            <w:shd w:val="clear" w:color="auto" w:fill="auto"/>
            <w:noWrap/>
            <w:vAlign w:val="bottom"/>
            <w:hideMark/>
          </w:tcPr>
          <w:p>
            <w:pPr>
              <w:widowControl/>
              <w:jc w:val="right"/>
              <w:rPr>
                <w:rFonts w:ascii="Calibri" w:hAnsi="Calibri" w:cs="Calibri"/>
                <w:b/>
                <w:bCs/>
                <w:color w:val="000000"/>
                <w:lang w:val="it-IT" w:eastAsia="it-IT"/>
              </w:rPr>
            </w:pPr>
            <w:r>
              <w:rPr>
                <w:rFonts w:ascii="Calibri" w:hAnsi="Calibri" w:cs="Calibri"/>
                <w:b/>
                <w:bCs/>
                <w:color w:val="000000"/>
                <w:lang w:val="it-IT" w:eastAsia="it-IT"/>
              </w:rPr>
              <w:t>0,00</w:t>
            </w:r>
          </w:p>
        </w:tc>
        <w:tc>
          <w:tcPr>
            <w:tcW w:w="579" w:type="pct"/>
            <w:tcBorders>
              <w:top w:val="nil"/>
              <w:left w:val="nil"/>
              <w:bottom w:val="single" w:sz="4" w:space="0" w:color="auto"/>
              <w:right w:val="single" w:sz="4" w:space="0" w:color="auto"/>
            </w:tcBorders>
            <w:shd w:val="clear" w:color="auto" w:fill="auto"/>
            <w:noWrap/>
            <w:vAlign w:val="bottom"/>
            <w:hideMark/>
          </w:tcPr>
          <w:p>
            <w:pPr>
              <w:widowControl/>
              <w:jc w:val="right"/>
              <w:rPr>
                <w:rFonts w:ascii="Calibri" w:hAnsi="Calibri" w:cs="Calibri"/>
                <w:b/>
                <w:bCs/>
                <w:color w:val="000000"/>
                <w:lang w:val="it-IT" w:eastAsia="it-IT"/>
              </w:rPr>
            </w:pPr>
            <w:r>
              <w:rPr>
                <w:rFonts w:ascii="Calibri" w:hAnsi="Calibri" w:cs="Calibri"/>
                <w:b/>
                <w:bCs/>
                <w:color w:val="000000"/>
                <w:lang w:val="it-IT" w:eastAsia="it-IT"/>
              </w:rPr>
              <w:t>0,00</w:t>
            </w:r>
          </w:p>
        </w:tc>
        <w:tc>
          <w:tcPr>
            <w:tcW w:w="579" w:type="pct"/>
            <w:tcBorders>
              <w:top w:val="nil"/>
              <w:left w:val="nil"/>
              <w:bottom w:val="single" w:sz="4" w:space="0" w:color="auto"/>
              <w:right w:val="single" w:sz="4" w:space="0" w:color="auto"/>
            </w:tcBorders>
            <w:shd w:val="clear" w:color="auto" w:fill="auto"/>
            <w:noWrap/>
            <w:vAlign w:val="bottom"/>
            <w:hideMark/>
          </w:tcPr>
          <w:p>
            <w:pPr>
              <w:widowControl/>
              <w:jc w:val="right"/>
              <w:rPr>
                <w:rFonts w:ascii="Calibri" w:hAnsi="Calibri" w:cs="Calibri"/>
                <w:b/>
                <w:bCs/>
                <w:color w:val="000000"/>
                <w:lang w:val="it-IT" w:eastAsia="it-IT"/>
              </w:rPr>
            </w:pPr>
            <w:r>
              <w:rPr>
                <w:rFonts w:ascii="Calibri" w:hAnsi="Calibri" w:cs="Calibri"/>
                <w:b/>
                <w:bCs/>
                <w:color w:val="000000"/>
                <w:lang w:val="it-IT" w:eastAsia="it-IT"/>
              </w:rPr>
              <w:t>0,00</w:t>
            </w:r>
          </w:p>
        </w:tc>
      </w:tr>
    </w:tbl>
    <w:p>
      <w:pPr>
        <w:rPr>
          <w:rFonts w:cs="Arial"/>
          <w:lang w:val="it-IT"/>
        </w:rPr>
      </w:pPr>
    </w:p>
    <w:p>
      <w:pPr>
        <w:rPr>
          <w:rFonts w:cs="Arial"/>
          <w:lang w:val="it-IT"/>
        </w:rPr>
      </w:pPr>
    </w:p>
    <w:p>
      <w:pPr>
        <w:rPr>
          <w:rFonts w:cs="Arial"/>
          <w:lang w:val="it-IT"/>
        </w:rPr>
      </w:pPr>
    </w:p>
    <w:p>
      <w:pPr>
        <w:rPr>
          <w:rFonts w:cs="Arial"/>
          <w:lang w:val="it-IT"/>
        </w:rPr>
      </w:pPr>
    </w:p>
    <w:p>
      <w:pPr>
        <w:pStyle w:val="Titolo2"/>
        <w:tabs>
          <w:tab w:val="left" w:pos="709"/>
        </w:tabs>
        <w:spacing w:after="360" w:line="276" w:lineRule="auto"/>
        <w:ind w:left="709" w:hanging="425"/>
        <w:rPr>
          <w:rFonts w:asciiTheme="minorHAnsi" w:hAnsiTheme="minorHAnsi"/>
          <w:color w:val="231F20"/>
          <w:sz w:val="24"/>
          <w:szCs w:val="24"/>
          <w:lang w:val="it-IT"/>
        </w:rPr>
      </w:pPr>
      <w:bookmarkStart w:id="6" w:name="_Toc445458162"/>
      <w:r>
        <w:rPr>
          <w:rFonts w:asciiTheme="minorHAnsi" w:hAnsiTheme="minorHAnsi"/>
          <w:color w:val="231F20"/>
          <w:sz w:val="24"/>
          <w:szCs w:val="24"/>
          <w:lang w:val="it-IT"/>
        </w:rPr>
        <w:lastRenderedPageBreak/>
        <w:t xml:space="preserve">3.3 </w:t>
      </w:r>
      <w:r>
        <w:rPr>
          <w:rFonts w:asciiTheme="minorHAnsi" w:hAnsiTheme="minorHAnsi"/>
          <w:color w:val="231F20"/>
          <w:sz w:val="24"/>
          <w:szCs w:val="24"/>
          <w:lang w:val="it-IT"/>
        </w:rPr>
        <w:tab/>
      </w:r>
      <w:hyperlink w:anchor="_SOMMARIO" w:history="1">
        <w:r>
          <w:rPr>
            <w:rStyle w:val="Collegamentoipertestuale"/>
            <w:rFonts w:asciiTheme="minorHAnsi" w:hAnsiTheme="minorHAnsi"/>
            <w:color w:val="auto"/>
            <w:sz w:val="24"/>
            <w:szCs w:val="24"/>
            <w:lang w:val="it-IT"/>
          </w:rPr>
          <w:t>Criteri di valutazione adottati per la formulazione delle previsioni di bilancio</w:t>
        </w:r>
        <w:bookmarkEnd w:id="6"/>
      </w:hyperlink>
    </w:p>
    <w:p>
      <w:pPr>
        <w:pStyle w:val="Corpotesto"/>
        <w:spacing w:after="240" w:line="276" w:lineRule="auto"/>
        <w:ind w:left="284" w:right="-33" w:firstLine="0"/>
        <w:jc w:val="both"/>
        <w:rPr>
          <w:rFonts w:asciiTheme="minorHAnsi" w:hAnsiTheme="minorHAnsi" w:cs="Arial"/>
          <w:color w:val="231F20"/>
          <w:sz w:val="22"/>
          <w:szCs w:val="22"/>
          <w:lang w:val="it-IT"/>
        </w:rPr>
      </w:pPr>
      <w:r>
        <w:rPr>
          <w:rFonts w:asciiTheme="minorHAnsi" w:hAnsiTheme="minorHAnsi" w:cs="Arial"/>
          <w:color w:val="231F20"/>
          <w:sz w:val="22"/>
          <w:szCs w:val="22"/>
          <w:lang w:val="it-IT"/>
        </w:rPr>
        <w:t>La formulazione delle previsioni è stata effettuata, per ciò che concerne la spesa, tenendo conto delle spese sostenute in passato, delle spese obbligatorie, di quelle consolidate e di quelle derivanti da obbligazioni già assunte in esercizi precedenti. Analogamente, per la parte entrata, l’osservazione delle risultanze degli esercizi precedenti è stata alla base delle previsioni ovviamente tenendo conto delle possibili variazioni e di quelle causate con la manovra di bilancio. In generale sono stati applicati tutti i principi derivanti dalla partecipazione alla nuova contabilità. Tra le spese potenziali rientrano le spese derivanti da contenzioso ed in generale quelle derivanti da rischi di restituzione somme ottenute a seguito di procedimenti giudiziari per i quali non si è ancora concluso il giudizio e il fondo spese per indennità di fine mandato.</w:t>
      </w:r>
    </w:p>
    <w:p>
      <w:pPr>
        <w:pStyle w:val="Corpotesto"/>
        <w:spacing w:after="240" w:line="276" w:lineRule="auto"/>
        <w:ind w:left="284" w:right="-33" w:firstLine="0"/>
        <w:jc w:val="both"/>
        <w:rPr>
          <w:rFonts w:asciiTheme="minorHAnsi" w:hAnsiTheme="minorHAnsi" w:cs="Arial"/>
          <w:color w:val="231F20"/>
          <w:sz w:val="22"/>
          <w:szCs w:val="22"/>
          <w:lang w:val="it-IT"/>
        </w:rPr>
      </w:pPr>
    </w:p>
    <w:bookmarkStart w:id="7" w:name="_Toc445458163"/>
    <w:p>
      <w:pPr>
        <w:pStyle w:val="Paragrafoelenco"/>
        <w:numPr>
          <w:ilvl w:val="2"/>
          <w:numId w:val="18"/>
        </w:numPr>
        <w:tabs>
          <w:tab w:val="left" w:pos="1134"/>
        </w:tabs>
        <w:spacing w:after="360" w:line="276" w:lineRule="auto"/>
        <w:ind w:left="1134" w:right="-33" w:hanging="567"/>
        <w:jc w:val="both"/>
        <w:outlineLvl w:val="2"/>
        <w:rPr>
          <w:rFonts w:cs="Arial"/>
          <w:sz w:val="24"/>
          <w:szCs w:val="24"/>
          <w:lang w:val="it-IT"/>
        </w:rPr>
      </w:pPr>
      <w:r>
        <w:rPr>
          <w:rFonts w:cs="Arial"/>
          <w:b/>
          <w:bCs/>
          <w:i/>
          <w:sz w:val="24"/>
          <w:szCs w:val="24"/>
          <w:lang w:val="it-IT"/>
        </w:rPr>
        <w:fldChar w:fldCharType="begin"/>
      </w:r>
      <w:r>
        <w:rPr>
          <w:rFonts w:cs="Arial"/>
          <w:b/>
          <w:bCs/>
          <w:i/>
          <w:sz w:val="24"/>
          <w:szCs w:val="24"/>
          <w:lang w:val="it-IT"/>
        </w:rPr>
        <w:instrText xml:space="preserve"> HYPERLINK  \l "_SOMMARIO" </w:instrText>
      </w:r>
      <w:r>
        <w:rPr>
          <w:rFonts w:cs="Arial"/>
          <w:b/>
          <w:bCs/>
          <w:i/>
          <w:sz w:val="24"/>
          <w:szCs w:val="24"/>
          <w:lang w:val="it-IT"/>
        </w:rPr>
        <w:fldChar w:fldCharType="separate"/>
      </w:r>
      <w:r>
        <w:rPr>
          <w:rStyle w:val="Collegamentoipertestuale"/>
          <w:rFonts w:cs="Arial"/>
          <w:b/>
          <w:bCs/>
          <w:i/>
          <w:color w:val="auto"/>
          <w:sz w:val="24"/>
          <w:szCs w:val="24"/>
          <w:lang w:val="it-IT"/>
        </w:rPr>
        <w:t>Titolo 1 Entrata – Entrate correnti di natura tributaria, contributiva e</w:t>
      </w:r>
      <w:r>
        <w:rPr>
          <w:rStyle w:val="Collegamentoipertestuale"/>
          <w:rFonts w:cs="Arial"/>
          <w:b/>
          <w:bCs/>
          <w:i/>
          <w:color w:val="auto"/>
          <w:spacing w:val="11"/>
          <w:sz w:val="24"/>
          <w:szCs w:val="24"/>
          <w:lang w:val="it-IT"/>
        </w:rPr>
        <w:t xml:space="preserve"> </w:t>
      </w:r>
      <w:r>
        <w:rPr>
          <w:rStyle w:val="Collegamentoipertestuale"/>
          <w:rFonts w:cs="Arial"/>
          <w:b/>
          <w:bCs/>
          <w:i/>
          <w:color w:val="auto"/>
          <w:sz w:val="24"/>
          <w:szCs w:val="24"/>
          <w:lang w:val="it-IT"/>
        </w:rPr>
        <w:t>perequativa</w:t>
      </w:r>
      <w:bookmarkEnd w:id="7"/>
      <w:r>
        <w:rPr>
          <w:rFonts w:cs="Arial"/>
          <w:b/>
          <w:bCs/>
          <w:i/>
          <w:sz w:val="24"/>
          <w:szCs w:val="24"/>
          <w:lang w:val="it-IT"/>
        </w:rPr>
        <w:fldChar w:fldCharType="end"/>
      </w:r>
    </w:p>
    <w:p>
      <w:pPr>
        <w:pStyle w:val="Corpotesto"/>
        <w:spacing w:after="240" w:line="276" w:lineRule="auto"/>
        <w:ind w:left="567" w:right="-33" w:firstLine="0"/>
        <w:jc w:val="both"/>
        <w:rPr>
          <w:rFonts w:asciiTheme="minorHAnsi" w:hAnsiTheme="minorHAnsi" w:cs="Arial"/>
          <w:color w:val="231F20"/>
          <w:sz w:val="22"/>
          <w:szCs w:val="22"/>
          <w:lang w:val="it-IT"/>
        </w:rPr>
      </w:pPr>
      <w:r>
        <w:rPr>
          <w:rFonts w:asciiTheme="minorHAnsi" w:hAnsiTheme="minorHAnsi" w:cs="Arial"/>
          <w:color w:val="231F20"/>
          <w:sz w:val="22"/>
          <w:szCs w:val="22"/>
          <w:lang w:val="it-IT"/>
        </w:rPr>
        <w:t>Le entrate tributarie rappresentano la parte del bilancio nella quale l’ente esprime la potestà impositiva nel campo delle imposte e delle tasse, quale aspetto della propria autonomia. Sono, quindi, entrate che dipendono dalle volontà e dall’attività dell’ente, che stanno assumendo sempre maggiore rilevanza e che richiedono l’attivazione di responsabilità politiche e direzionali di particolare efficacia.</w:t>
      </w:r>
    </w:p>
    <w:p>
      <w:pPr>
        <w:pStyle w:val="Corpotesto"/>
        <w:spacing w:before="137" w:line="266" w:lineRule="auto"/>
        <w:ind w:right="241"/>
        <w:jc w:val="both"/>
        <w:rPr>
          <w:rFonts w:asciiTheme="minorHAnsi" w:hAnsiTheme="minorHAnsi" w:cs="Arial"/>
          <w:sz w:val="22"/>
          <w:szCs w:val="22"/>
          <w:lang w:val="it-IT"/>
        </w:rPr>
      </w:pPr>
      <w:r>
        <w:rPr>
          <w:rFonts w:asciiTheme="minorHAnsi" w:hAnsiTheme="minorHAnsi" w:cs="Arial"/>
          <w:sz w:val="22"/>
          <w:szCs w:val="22"/>
          <w:lang w:val="it-IT"/>
        </w:rPr>
        <w:t>Per il dettaglio delle aliquote e tariffe si rinvia alla specifica delibera.</w:t>
      </w:r>
    </w:p>
    <w:p>
      <w:pPr>
        <w:pStyle w:val="Corpotesto"/>
        <w:spacing w:before="137" w:line="266" w:lineRule="auto"/>
        <w:ind w:right="241"/>
        <w:jc w:val="both"/>
        <w:rPr>
          <w:rFonts w:asciiTheme="minorHAnsi" w:hAnsiTheme="minorHAnsi" w:cs="Arial"/>
          <w:sz w:val="22"/>
          <w:szCs w:val="22"/>
          <w:lang w:val="it-IT"/>
        </w:rPr>
      </w:pPr>
    </w:p>
    <w:bookmarkStart w:id="8" w:name="_Toc445458164"/>
    <w:p>
      <w:pPr>
        <w:pStyle w:val="Paragrafoelenco"/>
        <w:numPr>
          <w:ilvl w:val="2"/>
          <w:numId w:val="18"/>
        </w:numPr>
        <w:tabs>
          <w:tab w:val="left" w:pos="1134"/>
        </w:tabs>
        <w:spacing w:after="360" w:line="276" w:lineRule="auto"/>
        <w:ind w:left="1134" w:hanging="567"/>
        <w:outlineLvl w:val="2"/>
        <w:rPr>
          <w:rFonts w:cs="Arial"/>
          <w:b/>
          <w:bCs/>
          <w:i/>
          <w:sz w:val="24"/>
          <w:szCs w:val="24"/>
          <w:lang w:val="it-IT"/>
        </w:rPr>
      </w:pPr>
      <w:r>
        <w:rPr>
          <w:rFonts w:cs="Arial"/>
          <w:b/>
          <w:bCs/>
          <w:i/>
          <w:sz w:val="24"/>
          <w:szCs w:val="24"/>
          <w:lang w:val="it-IT"/>
        </w:rPr>
        <w:fldChar w:fldCharType="begin"/>
      </w:r>
      <w:r>
        <w:rPr>
          <w:rFonts w:cs="Arial"/>
          <w:b/>
          <w:bCs/>
          <w:i/>
          <w:sz w:val="24"/>
          <w:szCs w:val="24"/>
          <w:lang w:val="it-IT"/>
        </w:rPr>
        <w:instrText xml:space="preserve"> HYPERLINK  \l "_SOMMARIO" </w:instrText>
      </w:r>
      <w:r>
        <w:rPr>
          <w:rFonts w:cs="Arial"/>
          <w:b/>
          <w:bCs/>
          <w:i/>
          <w:sz w:val="24"/>
          <w:szCs w:val="24"/>
          <w:lang w:val="it-IT"/>
        </w:rPr>
        <w:fldChar w:fldCharType="separate"/>
      </w:r>
      <w:r>
        <w:rPr>
          <w:rStyle w:val="Collegamentoipertestuale"/>
          <w:rFonts w:cs="Arial"/>
          <w:b/>
          <w:bCs/>
          <w:i/>
          <w:color w:val="auto"/>
          <w:sz w:val="24"/>
          <w:szCs w:val="24"/>
          <w:lang w:val="it-IT"/>
        </w:rPr>
        <w:t>Titolo 2 Entrata – Entrate da trasferimenti</w:t>
      </w:r>
      <w:bookmarkEnd w:id="8"/>
      <w:r>
        <w:rPr>
          <w:rFonts w:cs="Arial"/>
          <w:b/>
          <w:bCs/>
          <w:i/>
          <w:sz w:val="24"/>
          <w:szCs w:val="24"/>
          <w:lang w:val="it-IT"/>
        </w:rPr>
        <w:fldChar w:fldCharType="end"/>
      </w:r>
    </w:p>
    <w:p>
      <w:pPr>
        <w:pStyle w:val="Corpotesto"/>
        <w:spacing w:after="120" w:line="277" w:lineRule="auto"/>
        <w:ind w:left="567" w:firstLine="0"/>
        <w:jc w:val="both"/>
        <w:rPr>
          <w:rFonts w:asciiTheme="minorHAnsi" w:hAnsiTheme="minorHAnsi" w:cs="Arial"/>
          <w:color w:val="231F20"/>
          <w:sz w:val="22"/>
          <w:szCs w:val="22"/>
          <w:lang w:val="it-IT"/>
        </w:rPr>
      </w:pPr>
      <w:r>
        <w:rPr>
          <w:rFonts w:asciiTheme="minorHAnsi" w:hAnsiTheme="minorHAnsi"/>
          <w:sz w:val="22"/>
          <w:szCs w:val="22"/>
          <w:lang w:val="it-IT"/>
        </w:rPr>
        <w:t>Sono fondi che lo Stato, la Regione la Provincia conferiscono al Comune in via continuativa o straordinaria per l'esercizio delle sue funzioni.</w:t>
      </w:r>
    </w:p>
    <w:p>
      <w:pPr>
        <w:pStyle w:val="Corpotesto"/>
        <w:spacing w:after="120" w:line="277" w:lineRule="auto"/>
        <w:ind w:left="567" w:firstLine="0"/>
        <w:jc w:val="both"/>
        <w:rPr>
          <w:rFonts w:asciiTheme="minorHAnsi" w:hAnsiTheme="minorHAnsi" w:cs="Arial"/>
          <w:sz w:val="22"/>
          <w:szCs w:val="22"/>
          <w:lang w:val="it-IT"/>
        </w:rPr>
      </w:pPr>
      <w:r>
        <w:rPr>
          <w:rFonts w:asciiTheme="minorHAnsi" w:hAnsiTheme="minorHAnsi" w:cs="Arial"/>
          <w:color w:val="231F20"/>
          <w:sz w:val="22"/>
          <w:szCs w:val="22"/>
          <w:lang w:val="it-IT"/>
        </w:rPr>
        <w:t>Il titolo 2 dell’entrata contiene tutti gli stanziamenti relativi a trasferimenti e riporta per l’esercizio 2019 una</w:t>
      </w:r>
      <w:r>
        <w:rPr>
          <w:rFonts w:asciiTheme="minorHAnsi" w:hAnsiTheme="minorHAnsi" w:cs="Arial"/>
          <w:color w:val="231F20"/>
          <w:spacing w:val="-31"/>
          <w:sz w:val="22"/>
          <w:szCs w:val="22"/>
          <w:lang w:val="it-IT"/>
        </w:rPr>
        <w:t xml:space="preserve"> </w:t>
      </w:r>
      <w:r>
        <w:rPr>
          <w:rFonts w:asciiTheme="minorHAnsi" w:hAnsiTheme="minorHAnsi" w:cs="Arial"/>
          <w:color w:val="231F20"/>
          <w:sz w:val="22"/>
          <w:szCs w:val="22"/>
          <w:lang w:val="it-IT"/>
        </w:rPr>
        <w:t>previsione complessiva di circa € 18.820,00 in linea con gli stanziamenti previsti per l’esercizio</w:t>
      </w:r>
      <w:r>
        <w:rPr>
          <w:rFonts w:asciiTheme="minorHAnsi" w:hAnsiTheme="minorHAnsi" w:cs="Arial"/>
          <w:color w:val="231F20"/>
          <w:spacing w:val="13"/>
          <w:sz w:val="22"/>
          <w:szCs w:val="22"/>
          <w:lang w:val="it-IT"/>
        </w:rPr>
        <w:t xml:space="preserve"> </w:t>
      </w:r>
      <w:r>
        <w:rPr>
          <w:rFonts w:asciiTheme="minorHAnsi" w:hAnsiTheme="minorHAnsi" w:cs="Arial"/>
          <w:color w:val="231F20"/>
          <w:sz w:val="22"/>
          <w:szCs w:val="22"/>
          <w:lang w:val="it-IT"/>
        </w:rPr>
        <w:t>2018.</w:t>
      </w:r>
    </w:p>
    <w:p>
      <w:pPr>
        <w:spacing w:before="8"/>
        <w:rPr>
          <w:rFonts w:cs="Arial"/>
          <w:lang w:val="it-IT"/>
        </w:rPr>
      </w:pPr>
    </w:p>
    <w:p>
      <w:pPr>
        <w:spacing w:before="8"/>
        <w:rPr>
          <w:rFonts w:cs="Arial"/>
          <w:lang w:val="it-IT"/>
        </w:rPr>
      </w:pPr>
    </w:p>
    <w:bookmarkStart w:id="9" w:name="_Toc445458165"/>
    <w:p>
      <w:pPr>
        <w:pStyle w:val="Paragrafoelenco"/>
        <w:numPr>
          <w:ilvl w:val="2"/>
          <w:numId w:val="18"/>
        </w:numPr>
        <w:tabs>
          <w:tab w:val="left" w:pos="1134"/>
        </w:tabs>
        <w:spacing w:after="360" w:line="276" w:lineRule="auto"/>
        <w:ind w:left="1134" w:hanging="567"/>
        <w:jc w:val="both"/>
        <w:outlineLvl w:val="2"/>
        <w:rPr>
          <w:rFonts w:cs="Arial"/>
          <w:b/>
          <w:bCs/>
          <w:i/>
          <w:sz w:val="24"/>
          <w:szCs w:val="24"/>
          <w:lang w:val="it-IT"/>
        </w:rPr>
      </w:pPr>
      <w:r>
        <w:rPr>
          <w:rFonts w:cs="Arial"/>
          <w:b/>
          <w:bCs/>
          <w:i/>
          <w:sz w:val="24"/>
          <w:szCs w:val="24"/>
          <w:lang w:val="it-IT"/>
        </w:rPr>
        <w:fldChar w:fldCharType="begin"/>
      </w:r>
      <w:r>
        <w:rPr>
          <w:rFonts w:cs="Arial"/>
          <w:b/>
          <w:bCs/>
          <w:i/>
          <w:sz w:val="24"/>
          <w:szCs w:val="24"/>
          <w:lang w:val="it-IT"/>
        </w:rPr>
        <w:instrText xml:space="preserve"> HYPERLINK  \l "_SOMMARIO" </w:instrText>
      </w:r>
      <w:r>
        <w:rPr>
          <w:rFonts w:cs="Arial"/>
          <w:b/>
          <w:bCs/>
          <w:i/>
          <w:sz w:val="24"/>
          <w:szCs w:val="24"/>
          <w:lang w:val="it-IT"/>
        </w:rPr>
        <w:fldChar w:fldCharType="separate"/>
      </w:r>
      <w:r>
        <w:rPr>
          <w:rStyle w:val="Collegamentoipertestuale"/>
          <w:rFonts w:cs="Arial"/>
          <w:b/>
          <w:bCs/>
          <w:i/>
          <w:color w:val="auto"/>
          <w:sz w:val="24"/>
          <w:szCs w:val="24"/>
          <w:lang w:val="it-IT"/>
        </w:rPr>
        <w:t>Titolo 3 Entrata – Entrate extratributarie</w:t>
      </w:r>
      <w:bookmarkEnd w:id="9"/>
      <w:r>
        <w:rPr>
          <w:rFonts w:cs="Arial"/>
          <w:b/>
          <w:bCs/>
          <w:i/>
          <w:sz w:val="24"/>
          <w:szCs w:val="24"/>
          <w:lang w:val="it-IT"/>
        </w:rPr>
        <w:fldChar w:fldCharType="end"/>
      </w:r>
    </w:p>
    <w:p>
      <w:pPr>
        <w:pStyle w:val="Corpotesto"/>
        <w:spacing w:after="120" w:line="276" w:lineRule="auto"/>
        <w:ind w:left="567" w:firstLine="0"/>
        <w:jc w:val="both"/>
        <w:rPr>
          <w:rFonts w:asciiTheme="minorHAnsi" w:hAnsiTheme="minorHAnsi" w:cs="Arial"/>
          <w:color w:val="231F20"/>
          <w:sz w:val="22"/>
          <w:szCs w:val="22"/>
          <w:lang w:val="it-IT"/>
        </w:rPr>
      </w:pPr>
      <w:r>
        <w:rPr>
          <w:rFonts w:asciiTheme="minorHAnsi" w:hAnsiTheme="minorHAnsi" w:cs="Arial"/>
          <w:color w:val="252525"/>
          <w:sz w:val="22"/>
          <w:szCs w:val="22"/>
          <w:shd w:val="clear" w:color="auto" w:fill="FFFFFF"/>
          <w:lang w:val="it-IT"/>
        </w:rPr>
        <w:t xml:space="preserve">Le entrate extratributarie comprendono tutte le fonti di finanziamento del comune che non sono direttamente collegabili alla riscossione di </w:t>
      </w:r>
      <w:r>
        <w:rPr>
          <w:rFonts w:asciiTheme="minorHAnsi" w:eastAsiaTheme="majorEastAsia" w:hAnsiTheme="minorHAnsi" w:cs="Arial"/>
          <w:sz w:val="22"/>
          <w:szCs w:val="22"/>
          <w:shd w:val="clear" w:color="auto" w:fill="FFFFFF"/>
          <w:lang w:val="it-IT"/>
        </w:rPr>
        <w:t>tributi</w:t>
      </w:r>
      <w:r>
        <w:rPr>
          <w:rFonts w:asciiTheme="minorHAnsi" w:hAnsiTheme="minorHAnsi" w:cs="Arial"/>
          <w:color w:val="252525"/>
          <w:sz w:val="22"/>
          <w:szCs w:val="22"/>
          <w:shd w:val="clear" w:color="auto" w:fill="FFFFFF"/>
          <w:lang w:val="it-IT"/>
        </w:rPr>
        <w:t>; comprendono, ad esempio, eventuali utili di aziende collegate o profitti ricavati dall'erogazione dei servizi pubblici o dall'affitto di beni immobili comunali a soggetti terzi.</w:t>
      </w:r>
    </w:p>
    <w:p>
      <w:pPr>
        <w:pStyle w:val="Corpotesto"/>
        <w:spacing w:after="120" w:line="276" w:lineRule="auto"/>
        <w:ind w:left="567" w:right="-33" w:firstLine="0"/>
        <w:jc w:val="both"/>
        <w:rPr>
          <w:rFonts w:asciiTheme="minorHAnsi" w:hAnsiTheme="minorHAnsi" w:cs="Arial"/>
          <w:sz w:val="22"/>
          <w:szCs w:val="22"/>
          <w:lang w:val="it-IT"/>
        </w:rPr>
      </w:pPr>
      <w:r>
        <w:rPr>
          <w:rFonts w:asciiTheme="minorHAnsi" w:hAnsiTheme="minorHAnsi" w:cs="Arial"/>
          <w:color w:val="231F20"/>
          <w:sz w:val="22"/>
          <w:szCs w:val="22"/>
          <w:lang w:val="it-IT"/>
        </w:rPr>
        <w:t>Il titolo 3 dell’entrata contiene tutti gli stanziamenti relativi ai servizi forniti dall’ente e riporta per l’esercizio</w:t>
      </w:r>
      <w:r>
        <w:rPr>
          <w:rFonts w:asciiTheme="minorHAnsi" w:hAnsiTheme="minorHAnsi" w:cs="Arial"/>
          <w:color w:val="231F20"/>
          <w:spacing w:val="2"/>
          <w:sz w:val="22"/>
          <w:szCs w:val="22"/>
          <w:lang w:val="it-IT"/>
        </w:rPr>
        <w:t xml:space="preserve"> </w:t>
      </w:r>
      <w:r>
        <w:rPr>
          <w:rFonts w:asciiTheme="minorHAnsi" w:hAnsiTheme="minorHAnsi" w:cs="Arial"/>
          <w:color w:val="231F20"/>
          <w:sz w:val="22"/>
          <w:szCs w:val="22"/>
          <w:lang w:val="it-IT"/>
        </w:rPr>
        <w:t>2019 una</w:t>
      </w:r>
      <w:r>
        <w:rPr>
          <w:rFonts w:asciiTheme="minorHAnsi" w:hAnsiTheme="minorHAnsi" w:cs="Arial"/>
          <w:color w:val="231F20"/>
          <w:spacing w:val="15"/>
          <w:sz w:val="22"/>
          <w:szCs w:val="22"/>
          <w:lang w:val="it-IT"/>
        </w:rPr>
        <w:t xml:space="preserve"> </w:t>
      </w:r>
      <w:r>
        <w:rPr>
          <w:rFonts w:asciiTheme="minorHAnsi" w:hAnsiTheme="minorHAnsi" w:cs="Arial"/>
          <w:color w:val="231F20"/>
          <w:sz w:val="22"/>
          <w:szCs w:val="22"/>
          <w:lang w:val="it-IT"/>
        </w:rPr>
        <w:t>previsione</w:t>
      </w:r>
      <w:r>
        <w:rPr>
          <w:rFonts w:asciiTheme="minorHAnsi" w:hAnsiTheme="minorHAnsi" w:cs="Arial"/>
          <w:color w:val="231F20"/>
          <w:spacing w:val="15"/>
          <w:sz w:val="22"/>
          <w:szCs w:val="22"/>
          <w:lang w:val="it-IT"/>
        </w:rPr>
        <w:t xml:space="preserve"> </w:t>
      </w:r>
      <w:r>
        <w:rPr>
          <w:rFonts w:asciiTheme="minorHAnsi" w:hAnsiTheme="minorHAnsi" w:cs="Arial"/>
          <w:color w:val="231F20"/>
          <w:sz w:val="22"/>
          <w:szCs w:val="22"/>
          <w:lang w:val="it-IT"/>
        </w:rPr>
        <w:t>complessiva</w:t>
      </w:r>
      <w:r>
        <w:rPr>
          <w:rFonts w:asciiTheme="minorHAnsi" w:hAnsiTheme="minorHAnsi" w:cs="Arial"/>
          <w:color w:val="231F20"/>
          <w:spacing w:val="15"/>
          <w:sz w:val="22"/>
          <w:szCs w:val="22"/>
          <w:lang w:val="it-IT"/>
        </w:rPr>
        <w:t xml:space="preserve"> </w:t>
      </w:r>
      <w:r>
        <w:rPr>
          <w:rFonts w:asciiTheme="minorHAnsi" w:hAnsiTheme="minorHAnsi" w:cs="Arial"/>
          <w:color w:val="231F20"/>
          <w:sz w:val="22"/>
          <w:szCs w:val="22"/>
          <w:lang w:val="it-IT"/>
        </w:rPr>
        <w:t>di</w:t>
      </w:r>
      <w:r>
        <w:rPr>
          <w:rFonts w:asciiTheme="minorHAnsi" w:hAnsiTheme="minorHAnsi" w:cs="Arial"/>
          <w:color w:val="231F20"/>
          <w:spacing w:val="15"/>
          <w:sz w:val="22"/>
          <w:szCs w:val="22"/>
          <w:lang w:val="it-IT"/>
        </w:rPr>
        <w:t xml:space="preserve"> </w:t>
      </w:r>
      <w:r>
        <w:rPr>
          <w:rFonts w:asciiTheme="minorHAnsi" w:hAnsiTheme="minorHAnsi" w:cs="Arial"/>
          <w:color w:val="231F20"/>
          <w:sz w:val="22"/>
          <w:szCs w:val="22"/>
          <w:lang w:val="it-IT"/>
        </w:rPr>
        <w:t>circa</w:t>
      </w:r>
      <w:r>
        <w:rPr>
          <w:rFonts w:asciiTheme="minorHAnsi" w:hAnsiTheme="minorHAnsi" w:cs="Arial"/>
          <w:color w:val="231F20"/>
          <w:spacing w:val="15"/>
          <w:sz w:val="22"/>
          <w:szCs w:val="22"/>
          <w:lang w:val="it-IT"/>
        </w:rPr>
        <w:t xml:space="preserve"> </w:t>
      </w:r>
      <w:r>
        <w:rPr>
          <w:rFonts w:asciiTheme="minorHAnsi" w:hAnsiTheme="minorHAnsi" w:cs="Arial"/>
          <w:color w:val="231F20"/>
          <w:sz w:val="22"/>
          <w:szCs w:val="22"/>
          <w:lang w:val="it-IT"/>
        </w:rPr>
        <w:t>€</w:t>
      </w:r>
      <w:r>
        <w:rPr>
          <w:rFonts w:asciiTheme="minorHAnsi" w:hAnsiTheme="minorHAnsi" w:cs="Arial"/>
          <w:color w:val="231F20"/>
          <w:spacing w:val="15"/>
          <w:sz w:val="22"/>
          <w:szCs w:val="22"/>
          <w:lang w:val="it-IT"/>
        </w:rPr>
        <w:t xml:space="preserve"> </w:t>
      </w:r>
      <w:r>
        <w:rPr>
          <w:rFonts w:asciiTheme="minorHAnsi" w:hAnsiTheme="minorHAnsi" w:cs="Arial"/>
          <w:color w:val="231F20"/>
          <w:sz w:val="22"/>
          <w:szCs w:val="22"/>
          <w:lang w:val="it-IT"/>
        </w:rPr>
        <w:t>596.916,00</w:t>
      </w:r>
      <w:r>
        <w:rPr>
          <w:rFonts w:asciiTheme="minorHAnsi" w:hAnsiTheme="minorHAnsi" w:cs="Arial"/>
          <w:color w:val="231F20"/>
          <w:spacing w:val="14"/>
          <w:sz w:val="22"/>
          <w:szCs w:val="22"/>
          <w:lang w:val="it-IT"/>
        </w:rPr>
        <w:t>.</w:t>
      </w:r>
    </w:p>
    <w:p>
      <w:pPr>
        <w:pStyle w:val="Corpotesto"/>
        <w:spacing w:after="120" w:line="276" w:lineRule="auto"/>
        <w:ind w:left="567" w:right="-33" w:firstLine="0"/>
        <w:jc w:val="both"/>
        <w:rPr>
          <w:rFonts w:asciiTheme="minorHAnsi" w:hAnsiTheme="minorHAnsi"/>
          <w:sz w:val="22"/>
          <w:szCs w:val="22"/>
          <w:lang w:val="it-IT"/>
        </w:rPr>
      </w:pPr>
    </w:p>
    <w:p>
      <w:pPr>
        <w:pStyle w:val="Corpotesto"/>
        <w:spacing w:after="120" w:line="276" w:lineRule="auto"/>
        <w:ind w:left="567" w:right="-33" w:firstLine="0"/>
        <w:jc w:val="both"/>
        <w:rPr>
          <w:rFonts w:asciiTheme="minorHAnsi" w:hAnsiTheme="minorHAnsi"/>
          <w:sz w:val="22"/>
          <w:szCs w:val="22"/>
          <w:lang w:val="it-IT"/>
        </w:rPr>
      </w:pPr>
    </w:p>
    <w:p>
      <w:pPr>
        <w:pStyle w:val="Corpotesto"/>
        <w:spacing w:after="120" w:line="276" w:lineRule="auto"/>
        <w:ind w:left="567" w:right="-33" w:firstLine="0"/>
        <w:jc w:val="both"/>
        <w:rPr>
          <w:rFonts w:asciiTheme="minorHAnsi" w:hAnsiTheme="minorHAnsi"/>
          <w:sz w:val="22"/>
          <w:szCs w:val="22"/>
          <w:lang w:val="it-IT"/>
        </w:rPr>
      </w:pPr>
    </w:p>
    <w:p>
      <w:pPr>
        <w:pStyle w:val="Corpotesto"/>
        <w:spacing w:after="120" w:line="276" w:lineRule="auto"/>
        <w:ind w:left="567" w:right="-33" w:firstLine="0"/>
        <w:jc w:val="both"/>
        <w:rPr>
          <w:rFonts w:asciiTheme="minorHAnsi" w:hAnsiTheme="minorHAnsi"/>
          <w:sz w:val="22"/>
          <w:szCs w:val="22"/>
          <w:lang w:val="it-IT"/>
        </w:rPr>
      </w:pPr>
    </w:p>
    <w:p>
      <w:pPr>
        <w:pStyle w:val="Corpotesto"/>
        <w:spacing w:after="120" w:line="276" w:lineRule="auto"/>
        <w:ind w:left="567" w:right="-33" w:firstLine="0"/>
        <w:jc w:val="both"/>
        <w:rPr>
          <w:rFonts w:asciiTheme="minorHAnsi" w:hAnsiTheme="minorHAnsi"/>
          <w:sz w:val="22"/>
          <w:szCs w:val="22"/>
          <w:lang w:val="it-IT"/>
        </w:rPr>
      </w:pPr>
    </w:p>
    <w:p>
      <w:pPr>
        <w:pStyle w:val="Titolo6"/>
        <w:numPr>
          <w:ilvl w:val="2"/>
          <w:numId w:val="39"/>
        </w:numPr>
        <w:tabs>
          <w:tab w:val="left" w:pos="851"/>
        </w:tabs>
        <w:rPr>
          <w:rFonts w:asciiTheme="minorHAnsi" w:hAnsiTheme="minorHAnsi"/>
          <w:b w:val="0"/>
          <w:bCs w:val="0"/>
          <w:i w:val="0"/>
          <w:sz w:val="24"/>
          <w:szCs w:val="24"/>
        </w:rPr>
      </w:pPr>
      <w:hyperlink w:anchor="_SOMMARIO" w:history="1">
        <w:proofErr w:type="spellStart"/>
        <w:r>
          <w:rPr>
            <w:rStyle w:val="Collegamentoipertestuale"/>
            <w:rFonts w:asciiTheme="minorHAnsi" w:hAnsiTheme="minorHAnsi"/>
            <w:color w:val="auto"/>
            <w:sz w:val="24"/>
            <w:szCs w:val="24"/>
          </w:rPr>
          <w:t>Titolo</w:t>
        </w:r>
        <w:proofErr w:type="spellEnd"/>
        <w:r>
          <w:rPr>
            <w:rStyle w:val="Collegamentoipertestuale"/>
            <w:rFonts w:asciiTheme="minorHAnsi" w:hAnsiTheme="minorHAnsi"/>
            <w:color w:val="auto"/>
            <w:sz w:val="24"/>
            <w:szCs w:val="24"/>
          </w:rPr>
          <w:t xml:space="preserve"> 1 </w:t>
        </w:r>
        <w:proofErr w:type="spellStart"/>
        <w:r>
          <w:rPr>
            <w:rStyle w:val="Collegamentoipertestuale"/>
            <w:rFonts w:asciiTheme="minorHAnsi" w:hAnsiTheme="minorHAnsi"/>
            <w:color w:val="auto"/>
            <w:sz w:val="24"/>
            <w:szCs w:val="24"/>
          </w:rPr>
          <w:t>Spesa</w:t>
        </w:r>
        <w:proofErr w:type="spellEnd"/>
        <w:r>
          <w:rPr>
            <w:rStyle w:val="Collegamentoipertestuale"/>
            <w:rFonts w:asciiTheme="minorHAnsi" w:hAnsiTheme="minorHAnsi"/>
            <w:color w:val="auto"/>
            <w:spacing w:val="2"/>
            <w:sz w:val="24"/>
            <w:szCs w:val="24"/>
          </w:rPr>
          <w:t xml:space="preserve"> </w:t>
        </w:r>
        <w:proofErr w:type="spellStart"/>
        <w:r>
          <w:rPr>
            <w:rStyle w:val="Collegamentoipertestuale"/>
            <w:rFonts w:asciiTheme="minorHAnsi" w:hAnsiTheme="minorHAnsi"/>
            <w:color w:val="auto"/>
            <w:sz w:val="24"/>
            <w:szCs w:val="24"/>
          </w:rPr>
          <w:t>corrente</w:t>
        </w:r>
        <w:proofErr w:type="spellEnd"/>
      </w:hyperlink>
    </w:p>
    <w:p>
      <w:pPr>
        <w:rPr>
          <w:rFonts w:cs="New Aster LT Std"/>
        </w:rPr>
      </w:pPr>
    </w:p>
    <w:p>
      <w:pPr>
        <w:pStyle w:val="Corpotesto"/>
        <w:ind w:left="567" w:firstLine="0"/>
        <w:rPr>
          <w:rFonts w:asciiTheme="minorHAnsi" w:hAnsiTheme="minorHAnsi"/>
          <w:sz w:val="22"/>
          <w:szCs w:val="22"/>
          <w:lang w:val="it-IT"/>
        </w:rPr>
      </w:pPr>
      <w:r>
        <w:rPr>
          <w:rFonts w:asciiTheme="minorHAnsi" w:hAnsiTheme="minorHAnsi"/>
          <w:color w:val="231F20"/>
          <w:sz w:val="22"/>
          <w:szCs w:val="22"/>
          <w:lang w:val="it-IT"/>
        </w:rPr>
        <w:t xml:space="preserve">Le spese correnti riepilogate secondo i </w:t>
      </w:r>
      <w:proofErr w:type="spellStart"/>
      <w:r>
        <w:rPr>
          <w:rFonts w:asciiTheme="minorHAnsi" w:hAnsiTheme="minorHAnsi"/>
          <w:color w:val="231F20"/>
          <w:sz w:val="22"/>
          <w:szCs w:val="22"/>
          <w:lang w:val="it-IT"/>
        </w:rPr>
        <w:t>macroaggregati</w:t>
      </w:r>
      <w:proofErr w:type="spellEnd"/>
      <w:r>
        <w:rPr>
          <w:rFonts w:asciiTheme="minorHAnsi" w:hAnsiTheme="minorHAnsi"/>
          <w:color w:val="231F20"/>
          <w:sz w:val="22"/>
          <w:szCs w:val="22"/>
          <w:lang w:val="it-IT"/>
        </w:rPr>
        <w:t xml:space="preserve"> degli esercizi</w:t>
      </w:r>
      <w:r>
        <w:rPr>
          <w:rFonts w:asciiTheme="minorHAnsi" w:hAnsiTheme="minorHAnsi"/>
          <w:color w:val="231F20"/>
          <w:spacing w:val="8"/>
          <w:sz w:val="22"/>
          <w:szCs w:val="22"/>
          <w:lang w:val="it-IT"/>
        </w:rPr>
        <w:t xml:space="preserve"> </w:t>
      </w:r>
      <w:r>
        <w:rPr>
          <w:rFonts w:asciiTheme="minorHAnsi" w:hAnsiTheme="minorHAnsi"/>
          <w:color w:val="231F20"/>
          <w:sz w:val="22"/>
          <w:szCs w:val="22"/>
          <w:lang w:val="it-IT"/>
        </w:rPr>
        <w:t>2019-2021:</w:t>
      </w:r>
    </w:p>
    <w:p>
      <w:pPr>
        <w:spacing w:before="3"/>
        <w:rPr>
          <w:rFonts w:cs="Arial"/>
          <w:lang w:val="it-IT"/>
        </w:rPr>
      </w:pPr>
    </w:p>
    <w:tbl>
      <w:tblPr>
        <w:tblStyle w:val="TableNormal"/>
        <w:tblW w:w="0" w:type="auto"/>
        <w:tblInd w:w="232" w:type="dxa"/>
        <w:tblLayout w:type="fixed"/>
        <w:tblLook w:val="01E0" w:firstRow="1" w:lastRow="1" w:firstColumn="1" w:lastColumn="1" w:noHBand="0" w:noVBand="0"/>
      </w:tblPr>
      <w:tblGrid>
        <w:gridCol w:w="665"/>
        <w:gridCol w:w="4325"/>
        <w:gridCol w:w="1555"/>
        <w:gridCol w:w="1439"/>
        <w:gridCol w:w="1400"/>
      </w:tblGrid>
      <w:tr>
        <w:trPr>
          <w:trHeight w:hRule="exact" w:val="776"/>
        </w:trPr>
        <w:tc>
          <w:tcPr>
            <w:tcW w:w="4990" w:type="dxa"/>
            <w:gridSpan w:val="2"/>
            <w:tcBorders>
              <w:top w:val="single" w:sz="4" w:space="0" w:color="231F20"/>
              <w:left w:val="single" w:sz="4" w:space="0" w:color="231F20"/>
              <w:bottom w:val="single" w:sz="4" w:space="0" w:color="231F20"/>
              <w:right w:val="single" w:sz="4" w:space="0" w:color="231F20"/>
            </w:tcBorders>
            <w:shd w:val="clear" w:color="auto" w:fill="C2D69B" w:themeFill="accent3" w:themeFillTint="99"/>
            <w:vAlign w:val="center"/>
          </w:tcPr>
          <w:p>
            <w:pPr>
              <w:pStyle w:val="TableParagraph"/>
              <w:spacing w:before="119"/>
              <w:ind w:left="871"/>
              <w:jc w:val="center"/>
              <w:rPr>
                <w:rFonts w:cs="Arial"/>
                <w:sz w:val="18"/>
                <w:szCs w:val="18"/>
                <w:lang w:val="it-IT"/>
              </w:rPr>
            </w:pPr>
            <w:r>
              <w:rPr>
                <w:b/>
                <w:color w:val="231F20"/>
                <w:sz w:val="18"/>
                <w:szCs w:val="18"/>
                <w:lang w:val="it-IT"/>
              </w:rPr>
              <w:t>TITOLI E MACROAGGREGATI DI</w:t>
            </w:r>
            <w:r>
              <w:rPr>
                <w:b/>
                <w:color w:val="231F20"/>
                <w:spacing w:val="-17"/>
                <w:sz w:val="18"/>
                <w:szCs w:val="18"/>
                <w:lang w:val="it-IT"/>
              </w:rPr>
              <w:t xml:space="preserve"> </w:t>
            </w:r>
            <w:r>
              <w:rPr>
                <w:b/>
                <w:color w:val="231F20"/>
                <w:sz w:val="18"/>
                <w:szCs w:val="18"/>
                <w:lang w:val="it-IT"/>
              </w:rPr>
              <w:t>SPESA</w:t>
            </w:r>
          </w:p>
        </w:tc>
        <w:tc>
          <w:tcPr>
            <w:tcW w:w="1555" w:type="dxa"/>
            <w:tcBorders>
              <w:top w:val="single" w:sz="4" w:space="0" w:color="231F20"/>
              <w:left w:val="single" w:sz="4" w:space="0" w:color="231F20"/>
              <w:bottom w:val="single" w:sz="4" w:space="0" w:color="231F20"/>
              <w:right w:val="single" w:sz="4" w:space="0" w:color="231F20"/>
            </w:tcBorders>
            <w:shd w:val="clear" w:color="auto" w:fill="C2D69B" w:themeFill="accent3" w:themeFillTint="99"/>
            <w:vAlign w:val="center"/>
          </w:tcPr>
          <w:p>
            <w:pPr>
              <w:pStyle w:val="TableParagraph"/>
              <w:spacing w:before="14" w:line="256" w:lineRule="auto"/>
              <w:ind w:left="281" w:right="279" w:firstLine="4"/>
              <w:jc w:val="center"/>
              <w:rPr>
                <w:rFonts w:cs="Arial"/>
                <w:sz w:val="18"/>
                <w:szCs w:val="18"/>
              </w:rPr>
            </w:pPr>
            <w:r>
              <w:rPr>
                <w:b/>
                <w:color w:val="231F20"/>
                <w:sz w:val="18"/>
                <w:szCs w:val="18"/>
              </w:rPr>
              <w:t>PREVISIONI</w:t>
            </w:r>
            <w:r>
              <w:rPr>
                <w:b/>
                <w:color w:val="231F20"/>
                <w:w w:val="99"/>
                <w:sz w:val="18"/>
                <w:szCs w:val="18"/>
              </w:rPr>
              <w:t xml:space="preserve"> </w:t>
            </w:r>
            <w:r>
              <w:rPr>
                <w:b/>
                <w:color w:val="231F20"/>
                <w:sz w:val="18"/>
                <w:szCs w:val="18"/>
              </w:rPr>
              <w:t>BILANCIO ANNO</w:t>
            </w:r>
            <w:r>
              <w:rPr>
                <w:b/>
                <w:color w:val="231F20"/>
                <w:spacing w:val="-8"/>
                <w:sz w:val="18"/>
                <w:szCs w:val="18"/>
              </w:rPr>
              <w:t xml:space="preserve"> </w:t>
            </w:r>
            <w:r>
              <w:rPr>
                <w:b/>
                <w:color w:val="231F20"/>
                <w:sz w:val="18"/>
                <w:szCs w:val="18"/>
              </w:rPr>
              <w:t>2019</w:t>
            </w:r>
          </w:p>
        </w:tc>
        <w:tc>
          <w:tcPr>
            <w:tcW w:w="1439" w:type="dxa"/>
            <w:tcBorders>
              <w:top w:val="single" w:sz="4" w:space="0" w:color="231F20"/>
              <w:left w:val="single" w:sz="4" w:space="0" w:color="231F20"/>
              <w:bottom w:val="single" w:sz="4" w:space="0" w:color="231F20"/>
              <w:right w:val="single" w:sz="4" w:space="0" w:color="231F20"/>
            </w:tcBorders>
            <w:shd w:val="clear" w:color="auto" w:fill="C2D69B" w:themeFill="accent3" w:themeFillTint="99"/>
            <w:vAlign w:val="center"/>
          </w:tcPr>
          <w:p>
            <w:pPr>
              <w:pStyle w:val="TableParagraph"/>
              <w:spacing w:before="14" w:line="256" w:lineRule="auto"/>
              <w:ind w:left="126" w:right="124" w:firstLine="101"/>
              <w:jc w:val="center"/>
              <w:rPr>
                <w:rFonts w:cs="Arial"/>
                <w:sz w:val="18"/>
                <w:szCs w:val="18"/>
              </w:rPr>
            </w:pPr>
            <w:r>
              <w:rPr>
                <w:b/>
                <w:color w:val="231F20"/>
                <w:sz w:val="18"/>
                <w:szCs w:val="18"/>
              </w:rPr>
              <w:t>PREVISIONI</w:t>
            </w:r>
            <w:r>
              <w:rPr>
                <w:b/>
                <w:color w:val="231F20"/>
                <w:w w:val="99"/>
                <w:sz w:val="18"/>
                <w:szCs w:val="18"/>
              </w:rPr>
              <w:t xml:space="preserve"> </w:t>
            </w:r>
            <w:r>
              <w:rPr>
                <w:b/>
                <w:color w:val="231F20"/>
                <w:sz w:val="18"/>
                <w:szCs w:val="18"/>
              </w:rPr>
              <w:t>BILANCIO</w:t>
            </w:r>
            <w:r>
              <w:rPr>
                <w:b/>
                <w:color w:val="231F20"/>
                <w:spacing w:val="-7"/>
                <w:sz w:val="18"/>
                <w:szCs w:val="18"/>
              </w:rPr>
              <w:t xml:space="preserve"> ANNO </w:t>
            </w:r>
            <w:r>
              <w:rPr>
                <w:b/>
                <w:color w:val="231F20"/>
                <w:sz w:val="18"/>
                <w:szCs w:val="18"/>
              </w:rPr>
              <w:t>2020</w:t>
            </w:r>
          </w:p>
        </w:tc>
        <w:tc>
          <w:tcPr>
            <w:tcW w:w="1400" w:type="dxa"/>
            <w:tcBorders>
              <w:top w:val="single" w:sz="4" w:space="0" w:color="231F20"/>
              <w:left w:val="single" w:sz="4" w:space="0" w:color="231F20"/>
              <w:bottom w:val="single" w:sz="4" w:space="0" w:color="231F20"/>
              <w:right w:val="single" w:sz="4" w:space="0" w:color="231F20"/>
            </w:tcBorders>
            <w:shd w:val="clear" w:color="auto" w:fill="C2D69B" w:themeFill="accent3" w:themeFillTint="99"/>
            <w:vAlign w:val="center"/>
          </w:tcPr>
          <w:p>
            <w:pPr>
              <w:pStyle w:val="TableParagraph"/>
              <w:spacing w:before="14" w:line="256" w:lineRule="auto"/>
              <w:ind w:left="106" w:right="104" w:firstLine="101"/>
              <w:jc w:val="center"/>
              <w:rPr>
                <w:rFonts w:cs="Arial"/>
                <w:sz w:val="18"/>
                <w:szCs w:val="18"/>
              </w:rPr>
            </w:pPr>
            <w:r>
              <w:rPr>
                <w:b/>
                <w:color w:val="231F20"/>
                <w:sz w:val="18"/>
                <w:szCs w:val="18"/>
              </w:rPr>
              <w:t>PREVISIONI</w:t>
            </w:r>
            <w:r>
              <w:rPr>
                <w:b/>
                <w:color w:val="231F20"/>
                <w:w w:val="99"/>
                <w:sz w:val="18"/>
                <w:szCs w:val="18"/>
              </w:rPr>
              <w:t xml:space="preserve"> </w:t>
            </w:r>
            <w:r>
              <w:rPr>
                <w:b/>
                <w:color w:val="231F20"/>
                <w:sz w:val="18"/>
                <w:szCs w:val="18"/>
              </w:rPr>
              <w:t>BILANCIO</w:t>
            </w:r>
            <w:r>
              <w:rPr>
                <w:b/>
                <w:color w:val="231F20"/>
                <w:spacing w:val="-7"/>
                <w:sz w:val="18"/>
                <w:szCs w:val="18"/>
              </w:rPr>
              <w:t xml:space="preserve"> ANNO </w:t>
            </w:r>
            <w:r>
              <w:rPr>
                <w:b/>
                <w:color w:val="231F20"/>
                <w:sz w:val="18"/>
                <w:szCs w:val="18"/>
              </w:rPr>
              <w:t>2021</w:t>
            </w:r>
          </w:p>
        </w:tc>
      </w:tr>
      <w:tr>
        <w:trPr>
          <w:trHeight w:hRule="exact" w:val="283"/>
        </w:trPr>
        <w:tc>
          <w:tcPr>
            <w:tcW w:w="665" w:type="dxa"/>
            <w:tcBorders>
              <w:top w:val="single" w:sz="4" w:space="0" w:color="231F20"/>
              <w:left w:val="single" w:sz="4" w:space="0" w:color="231F20"/>
              <w:bottom w:val="single" w:sz="4" w:space="0" w:color="231F20"/>
              <w:right w:val="single" w:sz="4" w:space="0" w:color="231F20"/>
            </w:tcBorders>
            <w:shd w:val="clear" w:color="auto" w:fill="C2D69B" w:themeFill="accent3" w:themeFillTint="99"/>
          </w:tcPr>
          <w:p>
            <w:pPr>
              <w:rPr>
                <w:sz w:val="18"/>
                <w:szCs w:val="18"/>
              </w:rPr>
            </w:pPr>
          </w:p>
        </w:tc>
        <w:tc>
          <w:tcPr>
            <w:tcW w:w="4325" w:type="dxa"/>
            <w:tcBorders>
              <w:top w:val="single" w:sz="4" w:space="0" w:color="231F20"/>
              <w:left w:val="single" w:sz="4" w:space="0" w:color="231F20"/>
              <w:bottom w:val="single" w:sz="4" w:space="0" w:color="231F20"/>
              <w:right w:val="single" w:sz="4" w:space="0" w:color="231F20"/>
            </w:tcBorders>
            <w:shd w:val="clear" w:color="auto" w:fill="C2D69B" w:themeFill="accent3" w:themeFillTint="99"/>
          </w:tcPr>
          <w:p>
            <w:pPr>
              <w:pStyle w:val="TableParagraph"/>
              <w:spacing w:before="14"/>
              <w:ind w:left="51"/>
              <w:rPr>
                <w:rFonts w:cs="Arial"/>
                <w:sz w:val="18"/>
                <w:szCs w:val="18"/>
              </w:rPr>
            </w:pPr>
            <w:proofErr w:type="spellStart"/>
            <w:r>
              <w:rPr>
                <w:rFonts w:cs="Arial"/>
                <w:b/>
                <w:bCs/>
                <w:color w:val="231F20"/>
                <w:sz w:val="18"/>
                <w:szCs w:val="18"/>
              </w:rPr>
              <w:t>Titolo</w:t>
            </w:r>
            <w:proofErr w:type="spellEnd"/>
            <w:r>
              <w:rPr>
                <w:rFonts w:cs="Arial"/>
                <w:b/>
                <w:bCs/>
                <w:color w:val="231F20"/>
                <w:sz w:val="18"/>
                <w:szCs w:val="18"/>
              </w:rPr>
              <w:t xml:space="preserve"> 1 – </w:t>
            </w:r>
            <w:proofErr w:type="spellStart"/>
            <w:r>
              <w:rPr>
                <w:rFonts w:cs="Arial"/>
                <w:b/>
                <w:bCs/>
                <w:color w:val="231F20"/>
                <w:sz w:val="18"/>
                <w:szCs w:val="18"/>
              </w:rPr>
              <w:t>Spese</w:t>
            </w:r>
            <w:proofErr w:type="spellEnd"/>
            <w:r>
              <w:rPr>
                <w:rFonts w:cs="Arial"/>
                <w:b/>
                <w:bCs/>
                <w:color w:val="231F20"/>
                <w:spacing w:val="-16"/>
                <w:sz w:val="18"/>
                <w:szCs w:val="18"/>
              </w:rPr>
              <w:t xml:space="preserve"> </w:t>
            </w:r>
            <w:proofErr w:type="spellStart"/>
            <w:r>
              <w:rPr>
                <w:rFonts w:cs="Arial"/>
                <w:b/>
                <w:bCs/>
                <w:color w:val="231F20"/>
                <w:sz w:val="18"/>
                <w:szCs w:val="18"/>
              </w:rPr>
              <w:t>correnti</w:t>
            </w:r>
            <w:proofErr w:type="spellEnd"/>
          </w:p>
        </w:tc>
        <w:tc>
          <w:tcPr>
            <w:tcW w:w="1555" w:type="dxa"/>
            <w:tcBorders>
              <w:top w:val="single" w:sz="4" w:space="0" w:color="231F20"/>
              <w:left w:val="single" w:sz="4" w:space="0" w:color="231F20"/>
              <w:bottom w:val="single" w:sz="4" w:space="0" w:color="231F20"/>
              <w:right w:val="single" w:sz="4" w:space="0" w:color="231F20"/>
            </w:tcBorders>
          </w:tcPr>
          <w:p>
            <w:pPr>
              <w:rPr>
                <w:sz w:val="18"/>
                <w:szCs w:val="18"/>
              </w:rPr>
            </w:pPr>
          </w:p>
        </w:tc>
        <w:tc>
          <w:tcPr>
            <w:tcW w:w="1439" w:type="dxa"/>
            <w:tcBorders>
              <w:top w:val="single" w:sz="4" w:space="0" w:color="231F20"/>
              <w:left w:val="single" w:sz="4" w:space="0" w:color="231F20"/>
              <w:bottom w:val="single" w:sz="4" w:space="0" w:color="231F20"/>
              <w:right w:val="single" w:sz="4" w:space="0" w:color="231F20"/>
            </w:tcBorders>
          </w:tcPr>
          <w:p>
            <w:pPr>
              <w:rPr>
                <w:sz w:val="18"/>
                <w:szCs w:val="18"/>
              </w:rPr>
            </w:pPr>
          </w:p>
        </w:tc>
        <w:tc>
          <w:tcPr>
            <w:tcW w:w="1400" w:type="dxa"/>
            <w:tcBorders>
              <w:top w:val="single" w:sz="4" w:space="0" w:color="231F20"/>
              <w:left w:val="single" w:sz="4" w:space="0" w:color="231F20"/>
              <w:bottom w:val="single" w:sz="4" w:space="0" w:color="231F20"/>
              <w:right w:val="single" w:sz="4" w:space="0" w:color="231F20"/>
            </w:tcBorders>
          </w:tcPr>
          <w:p>
            <w:pPr>
              <w:rPr>
                <w:sz w:val="18"/>
                <w:szCs w:val="18"/>
              </w:rPr>
            </w:pPr>
          </w:p>
        </w:tc>
      </w:tr>
      <w:tr>
        <w:trPr>
          <w:trHeight w:hRule="exact" w:val="283"/>
        </w:trPr>
        <w:tc>
          <w:tcPr>
            <w:tcW w:w="665" w:type="dxa"/>
            <w:tcBorders>
              <w:top w:val="single" w:sz="4" w:space="0" w:color="231F20"/>
              <w:left w:val="single" w:sz="4" w:space="0" w:color="231F20"/>
              <w:bottom w:val="single" w:sz="4" w:space="0" w:color="231F20"/>
              <w:right w:val="single" w:sz="4" w:space="0" w:color="231F20"/>
            </w:tcBorders>
            <w:shd w:val="clear" w:color="auto" w:fill="C2D69B" w:themeFill="accent3" w:themeFillTint="99"/>
          </w:tcPr>
          <w:p>
            <w:pPr>
              <w:pStyle w:val="TableParagraph"/>
              <w:spacing w:before="13"/>
              <w:ind w:left="51"/>
              <w:rPr>
                <w:rFonts w:cs="Arial"/>
                <w:sz w:val="18"/>
                <w:szCs w:val="18"/>
              </w:rPr>
            </w:pPr>
            <w:r>
              <w:rPr>
                <w:color w:val="231F20"/>
                <w:sz w:val="18"/>
                <w:szCs w:val="18"/>
              </w:rPr>
              <w:t>101</w:t>
            </w:r>
          </w:p>
        </w:tc>
        <w:tc>
          <w:tcPr>
            <w:tcW w:w="4325" w:type="dxa"/>
            <w:tcBorders>
              <w:top w:val="single" w:sz="4" w:space="0" w:color="231F20"/>
              <w:left w:val="single" w:sz="4" w:space="0" w:color="231F20"/>
              <w:bottom w:val="single" w:sz="4" w:space="0" w:color="231F20"/>
              <w:right w:val="single" w:sz="4" w:space="0" w:color="231F20"/>
            </w:tcBorders>
          </w:tcPr>
          <w:p>
            <w:pPr>
              <w:pStyle w:val="TableParagraph"/>
              <w:spacing w:before="13"/>
              <w:ind w:left="51"/>
              <w:rPr>
                <w:rFonts w:cs="Arial"/>
                <w:sz w:val="18"/>
                <w:szCs w:val="18"/>
              </w:rPr>
            </w:pPr>
            <w:proofErr w:type="spellStart"/>
            <w:r>
              <w:rPr>
                <w:color w:val="231F20"/>
                <w:sz w:val="18"/>
                <w:szCs w:val="18"/>
              </w:rPr>
              <w:t>Redditi</w:t>
            </w:r>
            <w:proofErr w:type="spellEnd"/>
            <w:r>
              <w:rPr>
                <w:color w:val="231F20"/>
                <w:sz w:val="18"/>
                <w:szCs w:val="18"/>
              </w:rPr>
              <w:t xml:space="preserve"> da </w:t>
            </w:r>
            <w:proofErr w:type="spellStart"/>
            <w:r>
              <w:rPr>
                <w:color w:val="231F20"/>
                <w:sz w:val="18"/>
                <w:szCs w:val="18"/>
              </w:rPr>
              <w:t>lavoro</w:t>
            </w:r>
            <w:proofErr w:type="spellEnd"/>
            <w:r>
              <w:rPr>
                <w:color w:val="231F20"/>
                <w:spacing w:val="-22"/>
                <w:sz w:val="18"/>
                <w:szCs w:val="18"/>
              </w:rPr>
              <w:t xml:space="preserve"> </w:t>
            </w:r>
            <w:proofErr w:type="spellStart"/>
            <w:r>
              <w:rPr>
                <w:color w:val="231F20"/>
                <w:sz w:val="18"/>
                <w:szCs w:val="18"/>
              </w:rPr>
              <w:t>dipendente</w:t>
            </w:r>
            <w:proofErr w:type="spellEnd"/>
          </w:p>
        </w:tc>
        <w:tc>
          <w:tcPr>
            <w:tcW w:w="1555" w:type="dxa"/>
            <w:tcBorders>
              <w:top w:val="single" w:sz="4" w:space="0" w:color="231F20"/>
              <w:left w:val="single" w:sz="4" w:space="0" w:color="231F20"/>
              <w:bottom w:val="single" w:sz="4" w:space="0" w:color="231F20"/>
              <w:right w:val="single" w:sz="4" w:space="0" w:color="231F20"/>
            </w:tcBorders>
          </w:tcPr>
          <w:p>
            <w:pPr>
              <w:jc w:val="center"/>
              <w:rPr>
                <w:sz w:val="18"/>
                <w:szCs w:val="18"/>
              </w:rPr>
            </w:pPr>
            <w:r>
              <w:rPr>
                <w:sz w:val="18"/>
                <w:szCs w:val="18"/>
              </w:rPr>
              <w:t>253.861,80</w:t>
            </w:r>
          </w:p>
        </w:tc>
        <w:tc>
          <w:tcPr>
            <w:tcW w:w="1439" w:type="dxa"/>
            <w:tcBorders>
              <w:top w:val="single" w:sz="4" w:space="0" w:color="231F20"/>
              <w:left w:val="single" w:sz="4" w:space="0" w:color="231F20"/>
              <w:bottom w:val="single" w:sz="4" w:space="0" w:color="231F20"/>
              <w:right w:val="single" w:sz="4" w:space="0" w:color="231F20"/>
            </w:tcBorders>
          </w:tcPr>
          <w:p>
            <w:pPr>
              <w:jc w:val="center"/>
              <w:rPr>
                <w:sz w:val="18"/>
                <w:szCs w:val="18"/>
              </w:rPr>
            </w:pPr>
            <w:r>
              <w:rPr>
                <w:sz w:val="18"/>
                <w:szCs w:val="18"/>
              </w:rPr>
              <w:t>253.861,60</w:t>
            </w:r>
          </w:p>
        </w:tc>
        <w:tc>
          <w:tcPr>
            <w:tcW w:w="1400" w:type="dxa"/>
            <w:tcBorders>
              <w:top w:val="single" w:sz="4" w:space="0" w:color="231F20"/>
              <w:left w:val="single" w:sz="4" w:space="0" w:color="231F20"/>
              <w:bottom w:val="single" w:sz="4" w:space="0" w:color="231F20"/>
              <w:right w:val="single" w:sz="4" w:space="0" w:color="231F20"/>
            </w:tcBorders>
          </w:tcPr>
          <w:p>
            <w:pPr>
              <w:jc w:val="center"/>
              <w:rPr>
                <w:sz w:val="18"/>
                <w:szCs w:val="18"/>
              </w:rPr>
            </w:pPr>
            <w:r>
              <w:rPr>
                <w:sz w:val="18"/>
                <w:szCs w:val="18"/>
              </w:rPr>
              <w:t>253.861,60</w:t>
            </w:r>
          </w:p>
        </w:tc>
      </w:tr>
      <w:tr>
        <w:trPr>
          <w:trHeight w:hRule="exact" w:val="283"/>
        </w:trPr>
        <w:tc>
          <w:tcPr>
            <w:tcW w:w="665" w:type="dxa"/>
            <w:tcBorders>
              <w:top w:val="single" w:sz="4" w:space="0" w:color="231F20"/>
              <w:left w:val="single" w:sz="4" w:space="0" w:color="231F20"/>
              <w:bottom w:val="single" w:sz="4" w:space="0" w:color="231F20"/>
              <w:right w:val="single" w:sz="4" w:space="0" w:color="231F20"/>
            </w:tcBorders>
            <w:shd w:val="clear" w:color="auto" w:fill="C2D69B" w:themeFill="accent3" w:themeFillTint="99"/>
          </w:tcPr>
          <w:p>
            <w:pPr>
              <w:pStyle w:val="TableParagraph"/>
              <w:spacing w:before="13"/>
              <w:ind w:left="51"/>
              <w:rPr>
                <w:rFonts w:cs="Arial"/>
                <w:sz w:val="18"/>
                <w:szCs w:val="18"/>
              </w:rPr>
            </w:pPr>
            <w:r>
              <w:rPr>
                <w:color w:val="231F20"/>
                <w:sz w:val="18"/>
                <w:szCs w:val="18"/>
              </w:rPr>
              <w:t>102</w:t>
            </w:r>
          </w:p>
        </w:tc>
        <w:tc>
          <w:tcPr>
            <w:tcW w:w="4325" w:type="dxa"/>
            <w:tcBorders>
              <w:top w:val="single" w:sz="4" w:space="0" w:color="231F20"/>
              <w:left w:val="single" w:sz="4" w:space="0" w:color="231F20"/>
              <w:bottom w:val="single" w:sz="4" w:space="0" w:color="231F20"/>
              <w:right w:val="single" w:sz="4" w:space="0" w:color="231F20"/>
            </w:tcBorders>
          </w:tcPr>
          <w:p>
            <w:pPr>
              <w:pStyle w:val="TableParagraph"/>
              <w:spacing w:before="13"/>
              <w:ind w:left="51"/>
              <w:rPr>
                <w:rFonts w:cs="Arial"/>
                <w:sz w:val="18"/>
                <w:szCs w:val="18"/>
                <w:lang w:val="it-IT"/>
              </w:rPr>
            </w:pPr>
            <w:r>
              <w:rPr>
                <w:rFonts w:cs="Arial"/>
                <w:color w:val="231F20"/>
                <w:sz w:val="18"/>
                <w:szCs w:val="18"/>
                <w:lang w:val="it-IT"/>
              </w:rPr>
              <w:t>Imposte e tasse a carico</w:t>
            </w:r>
            <w:r>
              <w:rPr>
                <w:rFonts w:cs="Arial"/>
                <w:color w:val="231F20"/>
                <w:spacing w:val="-14"/>
                <w:sz w:val="18"/>
                <w:szCs w:val="18"/>
                <w:lang w:val="it-IT"/>
              </w:rPr>
              <w:t xml:space="preserve"> </w:t>
            </w:r>
            <w:r>
              <w:rPr>
                <w:rFonts w:cs="Arial"/>
                <w:color w:val="231F20"/>
                <w:sz w:val="18"/>
                <w:szCs w:val="18"/>
                <w:lang w:val="it-IT"/>
              </w:rPr>
              <w:t>dell’ente</w:t>
            </w:r>
          </w:p>
        </w:tc>
        <w:tc>
          <w:tcPr>
            <w:tcW w:w="1555" w:type="dxa"/>
            <w:tcBorders>
              <w:top w:val="single" w:sz="4" w:space="0" w:color="231F20"/>
              <w:left w:val="single" w:sz="4" w:space="0" w:color="231F20"/>
              <w:bottom w:val="single" w:sz="4" w:space="0" w:color="231F20"/>
              <w:right w:val="single" w:sz="4" w:space="0" w:color="231F20"/>
            </w:tcBorders>
          </w:tcPr>
          <w:p>
            <w:pPr>
              <w:jc w:val="center"/>
              <w:rPr>
                <w:sz w:val="18"/>
                <w:szCs w:val="18"/>
                <w:lang w:val="it-IT"/>
              </w:rPr>
            </w:pPr>
            <w:r>
              <w:rPr>
                <w:sz w:val="18"/>
                <w:szCs w:val="18"/>
                <w:lang w:val="it-IT"/>
              </w:rPr>
              <w:t>20.586,03</w:t>
            </w:r>
          </w:p>
        </w:tc>
        <w:tc>
          <w:tcPr>
            <w:tcW w:w="1439" w:type="dxa"/>
            <w:tcBorders>
              <w:top w:val="single" w:sz="4" w:space="0" w:color="231F20"/>
              <w:left w:val="single" w:sz="4" w:space="0" w:color="231F20"/>
              <w:bottom w:val="single" w:sz="4" w:space="0" w:color="231F20"/>
              <w:right w:val="single" w:sz="4" w:space="0" w:color="231F20"/>
            </w:tcBorders>
          </w:tcPr>
          <w:p>
            <w:pPr>
              <w:jc w:val="center"/>
              <w:rPr>
                <w:sz w:val="18"/>
                <w:szCs w:val="18"/>
                <w:lang w:val="it-IT"/>
              </w:rPr>
            </w:pPr>
            <w:r>
              <w:rPr>
                <w:sz w:val="18"/>
                <w:szCs w:val="18"/>
                <w:lang w:val="it-IT"/>
              </w:rPr>
              <w:t>20.586,03</w:t>
            </w:r>
          </w:p>
        </w:tc>
        <w:tc>
          <w:tcPr>
            <w:tcW w:w="1400" w:type="dxa"/>
            <w:tcBorders>
              <w:top w:val="single" w:sz="4" w:space="0" w:color="231F20"/>
              <w:left w:val="single" w:sz="4" w:space="0" w:color="231F20"/>
              <w:bottom w:val="single" w:sz="4" w:space="0" w:color="231F20"/>
              <w:right w:val="single" w:sz="4" w:space="0" w:color="231F20"/>
            </w:tcBorders>
          </w:tcPr>
          <w:p>
            <w:pPr>
              <w:jc w:val="center"/>
              <w:rPr>
                <w:sz w:val="18"/>
                <w:szCs w:val="18"/>
                <w:lang w:val="it-IT"/>
              </w:rPr>
            </w:pPr>
            <w:r>
              <w:rPr>
                <w:sz w:val="18"/>
                <w:szCs w:val="18"/>
                <w:lang w:val="it-IT"/>
              </w:rPr>
              <w:t>20.586,03</w:t>
            </w:r>
          </w:p>
        </w:tc>
      </w:tr>
      <w:tr>
        <w:trPr>
          <w:trHeight w:hRule="exact" w:val="283"/>
        </w:trPr>
        <w:tc>
          <w:tcPr>
            <w:tcW w:w="665" w:type="dxa"/>
            <w:tcBorders>
              <w:top w:val="single" w:sz="4" w:space="0" w:color="231F20"/>
              <w:left w:val="single" w:sz="4" w:space="0" w:color="231F20"/>
              <w:bottom w:val="single" w:sz="4" w:space="0" w:color="231F20"/>
              <w:right w:val="single" w:sz="4" w:space="0" w:color="231F20"/>
            </w:tcBorders>
            <w:shd w:val="clear" w:color="auto" w:fill="C2D69B" w:themeFill="accent3" w:themeFillTint="99"/>
          </w:tcPr>
          <w:p>
            <w:pPr>
              <w:pStyle w:val="TableParagraph"/>
              <w:spacing w:before="13"/>
              <w:ind w:left="51"/>
              <w:rPr>
                <w:rFonts w:cs="Arial"/>
                <w:sz w:val="18"/>
                <w:szCs w:val="18"/>
              </w:rPr>
            </w:pPr>
            <w:r>
              <w:rPr>
                <w:color w:val="231F20"/>
                <w:sz w:val="18"/>
                <w:szCs w:val="18"/>
              </w:rPr>
              <w:t>103</w:t>
            </w:r>
          </w:p>
        </w:tc>
        <w:tc>
          <w:tcPr>
            <w:tcW w:w="4325" w:type="dxa"/>
            <w:tcBorders>
              <w:top w:val="single" w:sz="4" w:space="0" w:color="231F20"/>
              <w:left w:val="single" w:sz="4" w:space="0" w:color="231F20"/>
              <w:bottom w:val="single" w:sz="4" w:space="0" w:color="231F20"/>
              <w:right w:val="single" w:sz="4" w:space="0" w:color="231F20"/>
            </w:tcBorders>
          </w:tcPr>
          <w:p>
            <w:pPr>
              <w:pStyle w:val="TableParagraph"/>
              <w:spacing w:before="13"/>
              <w:ind w:left="51"/>
              <w:rPr>
                <w:rFonts w:cs="Arial"/>
                <w:sz w:val="18"/>
                <w:szCs w:val="18"/>
                <w:lang w:val="it-IT"/>
              </w:rPr>
            </w:pPr>
            <w:r>
              <w:rPr>
                <w:color w:val="231F20"/>
                <w:sz w:val="18"/>
                <w:szCs w:val="18"/>
                <w:lang w:val="it-IT"/>
              </w:rPr>
              <w:t>Acquisto di beni e</w:t>
            </w:r>
            <w:r>
              <w:rPr>
                <w:color w:val="231F20"/>
                <w:spacing w:val="-6"/>
                <w:sz w:val="18"/>
                <w:szCs w:val="18"/>
                <w:lang w:val="it-IT"/>
              </w:rPr>
              <w:t xml:space="preserve"> </w:t>
            </w:r>
            <w:r>
              <w:rPr>
                <w:color w:val="231F20"/>
                <w:sz w:val="18"/>
                <w:szCs w:val="18"/>
                <w:lang w:val="it-IT"/>
              </w:rPr>
              <w:t>servizi</w:t>
            </w:r>
          </w:p>
        </w:tc>
        <w:tc>
          <w:tcPr>
            <w:tcW w:w="1555" w:type="dxa"/>
            <w:tcBorders>
              <w:top w:val="single" w:sz="4" w:space="0" w:color="231F20"/>
              <w:left w:val="single" w:sz="4" w:space="0" w:color="231F20"/>
              <w:bottom w:val="single" w:sz="4" w:space="0" w:color="231F20"/>
              <w:right w:val="single" w:sz="4" w:space="0" w:color="231F20"/>
            </w:tcBorders>
          </w:tcPr>
          <w:p>
            <w:pPr>
              <w:jc w:val="center"/>
              <w:rPr>
                <w:sz w:val="18"/>
                <w:szCs w:val="18"/>
                <w:lang w:val="it-IT"/>
              </w:rPr>
            </w:pPr>
            <w:r>
              <w:rPr>
                <w:sz w:val="18"/>
                <w:szCs w:val="18"/>
                <w:lang w:val="it-IT"/>
              </w:rPr>
              <w:t>836.536,38</w:t>
            </w:r>
          </w:p>
        </w:tc>
        <w:tc>
          <w:tcPr>
            <w:tcW w:w="1439" w:type="dxa"/>
            <w:tcBorders>
              <w:top w:val="single" w:sz="4" w:space="0" w:color="231F20"/>
              <w:left w:val="single" w:sz="4" w:space="0" w:color="231F20"/>
              <w:bottom w:val="single" w:sz="4" w:space="0" w:color="231F20"/>
              <w:right w:val="single" w:sz="4" w:space="0" w:color="231F20"/>
            </w:tcBorders>
          </w:tcPr>
          <w:p>
            <w:pPr>
              <w:jc w:val="center"/>
              <w:rPr>
                <w:sz w:val="18"/>
                <w:szCs w:val="18"/>
                <w:lang w:val="it-IT"/>
              </w:rPr>
            </w:pPr>
            <w:r>
              <w:rPr>
                <w:sz w:val="18"/>
                <w:szCs w:val="18"/>
                <w:lang w:val="it-IT"/>
              </w:rPr>
              <w:t>832.376,48</w:t>
            </w:r>
          </w:p>
        </w:tc>
        <w:tc>
          <w:tcPr>
            <w:tcW w:w="1400" w:type="dxa"/>
            <w:tcBorders>
              <w:top w:val="single" w:sz="4" w:space="0" w:color="231F20"/>
              <w:left w:val="single" w:sz="4" w:space="0" w:color="231F20"/>
              <w:bottom w:val="single" w:sz="4" w:space="0" w:color="231F20"/>
              <w:right w:val="single" w:sz="4" w:space="0" w:color="231F20"/>
            </w:tcBorders>
          </w:tcPr>
          <w:p>
            <w:pPr>
              <w:jc w:val="center"/>
              <w:rPr>
                <w:sz w:val="18"/>
                <w:szCs w:val="18"/>
                <w:lang w:val="it-IT"/>
              </w:rPr>
            </w:pPr>
            <w:r>
              <w:rPr>
                <w:sz w:val="18"/>
                <w:szCs w:val="18"/>
                <w:lang w:val="it-IT"/>
              </w:rPr>
              <w:t>850.640,78</w:t>
            </w:r>
          </w:p>
        </w:tc>
      </w:tr>
      <w:tr>
        <w:trPr>
          <w:trHeight w:hRule="exact" w:val="283"/>
        </w:trPr>
        <w:tc>
          <w:tcPr>
            <w:tcW w:w="665" w:type="dxa"/>
            <w:tcBorders>
              <w:top w:val="single" w:sz="4" w:space="0" w:color="231F20"/>
              <w:left w:val="single" w:sz="4" w:space="0" w:color="231F20"/>
              <w:bottom w:val="single" w:sz="4" w:space="0" w:color="231F20"/>
              <w:right w:val="single" w:sz="4" w:space="0" w:color="231F20"/>
            </w:tcBorders>
            <w:shd w:val="clear" w:color="auto" w:fill="C2D69B" w:themeFill="accent3" w:themeFillTint="99"/>
          </w:tcPr>
          <w:p>
            <w:pPr>
              <w:pStyle w:val="TableParagraph"/>
              <w:spacing w:before="13"/>
              <w:ind w:left="51"/>
              <w:rPr>
                <w:rFonts w:cs="Arial"/>
                <w:sz w:val="18"/>
                <w:szCs w:val="18"/>
              </w:rPr>
            </w:pPr>
            <w:r>
              <w:rPr>
                <w:color w:val="231F20"/>
                <w:sz w:val="18"/>
                <w:szCs w:val="18"/>
              </w:rPr>
              <w:t>104</w:t>
            </w:r>
          </w:p>
        </w:tc>
        <w:tc>
          <w:tcPr>
            <w:tcW w:w="4325" w:type="dxa"/>
            <w:tcBorders>
              <w:top w:val="single" w:sz="4" w:space="0" w:color="231F20"/>
              <w:left w:val="single" w:sz="4" w:space="0" w:color="231F20"/>
              <w:bottom w:val="single" w:sz="4" w:space="0" w:color="231F20"/>
              <w:right w:val="single" w:sz="4" w:space="0" w:color="231F20"/>
            </w:tcBorders>
          </w:tcPr>
          <w:p>
            <w:pPr>
              <w:pStyle w:val="TableParagraph"/>
              <w:spacing w:before="13"/>
              <w:ind w:left="51"/>
              <w:rPr>
                <w:rFonts w:cs="Arial"/>
                <w:sz w:val="18"/>
                <w:szCs w:val="18"/>
              </w:rPr>
            </w:pPr>
            <w:proofErr w:type="spellStart"/>
            <w:r>
              <w:rPr>
                <w:color w:val="231F20"/>
                <w:sz w:val="18"/>
                <w:szCs w:val="18"/>
              </w:rPr>
              <w:t>Trasferimenti</w:t>
            </w:r>
            <w:proofErr w:type="spellEnd"/>
            <w:r>
              <w:rPr>
                <w:color w:val="231F20"/>
                <w:spacing w:val="-8"/>
                <w:sz w:val="18"/>
                <w:szCs w:val="18"/>
              </w:rPr>
              <w:t xml:space="preserve"> </w:t>
            </w:r>
            <w:proofErr w:type="spellStart"/>
            <w:r>
              <w:rPr>
                <w:color w:val="231F20"/>
                <w:sz w:val="18"/>
                <w:szCs w:val="18"/>
              </w:rPr>
              <w:t>correnti</w:t>
            </w:r>
            <w:proofErr w:type="spellEnd"/>
          </w:p>
        </w:tc>
        <w:tc>
          <w:tcPr>
            <w:tcW w:w="1555" w:type="dxa"/>
            <w:tcBorders>
              <w:top w:val="single" w:sz="4" w:space="0" w:color="231F20"/>
              <w:left w:val="single" w:sz="4" w:space="0" w:color="231F20"/>
              <w:bottom w:val="single" w:sz="4" w:space="0" w:color="231F20"/>
              <w:right w:val="single" w:sz="4" w:space="0" w:color="231F20"/>
            </w:tcBorders>
          </w:tcPr>
          <w:p>
            <w:pPr>
              <w:jc w:val="center"/>
              <w:rPr>
                <w:sz w:val="18"/>
                <w:szCs w:val="18"/>
              </w:rPr>
            </w:pPr>
            <w:r>
              <w:rPr>
                <w:sz w:val="18"/>
                <w:szCs w:val="18"/>
              </w:rPr>
              <w:t>275.235,00</w:t>
            </w:r>
          </w:p>
        </w:tc>
        <w:tc>
          <w:tcPr>
            <w:tcW w:w="1439" w:type="dxa"/>
            <w:tcBorders>
              <w:top w:val="single" w:sz="4" w:space="0" w:color="231F20"/>
              <w:left w:val="single" w:sz="4" w:space="0" w:color="231F20"/>
              <w:bottom w:val="single" w:sz="4" w:space="0" w:color="231F20"/>
              <w:right w:val="single" w:sz="4" w:space="0" w:color="231F20"/>
            </w:tcBorders>
          </w:tcPr>
          <w:p>
            <w:pPr>
              <w:jc w:val="center"/>
              <w:rPr>
                <w:sz w:val="18"/>
                <w:szCs w:val="18"/>
              </w:rPr>
            </w:pPr>
            <w:r>
              <w:rPr>
                <w:sz w:val="18"/>
                <w:szCs w:val="18"/>
              </w:rPr>
              <w:t>278.084,91</w:t>
            </w:r>
          </w:p>
        </w:tc>
        <w:tc>
          <w:tcPr>
            <w:tcW w:w="1400" w:type="dxa"/>
            <w:tcBorders>
              <w:top w:val="single" w:sz="4" w:space="0" w:color="231F20"/>
              <w:left w:val="single" w:sz="4" w:space="0" w:color="231F20"/>
              <w:bottom w:val="single" w:sz="4" w:space="0" w:color="231F20"/>
              <w:right w:val="single" w:sz="4" w:space="0" w:color="231F20"/>
            </w:tcBorders>
          </w:tcPr>
          <w:p>
            <w:pPr>
              <w:jc w:val="center"/>
              <w:rPr>
                <w:sz w:val="18"/>
                <w:szCs w:val="18"/>
              </w:rPr>
            </w:pPr>
            <w:r>
              <w:rPr>
                <w:sz w:val="18"/>
                <w:szCs w:val="18"/>
              </w:rPr>
              <w:t>275.235,00</w:t>
            </w:r>
          </w:p>
        </w:tc>
      </w:tr>
      <w:tr>
        <w:trPr>
          <w:trHeight w:hRule="exact" w:val="283"/>
        </w:trPr>
        <w:tc>
          <w:tcPr>
            <w:tcW w:w="665" w:type="dxa"/>
            <w:tcBorders>
              <w:top w:val="single" w:sz="4" w:space="0" w:color="231F20"/>
              <w:left w:val="single" w:sz="4" w:space="0" w:color="231F20"/>
              <w:bottom w:val="single" w:sz="4" w:space="0" w:color="231F20"/>
              <w:right w:val="single" w:sz="4" w:space="0" w:color="231F20"/>
            </w:tcBorders>
            <w:shd w:val="clear" w:color="auto" w:fill="C2D69B" w:themeFill="accent3" w:themeFillTint="99"/>
          </w:tcPr>
          <w:p>
            <w:pPr>
              <w:pStyle w:val="TableParagraph"/>
              <w:spacing w:before="13"/>
              <w:ind w:left="51"/>
              <w:rPr>
                <w:rFonts w:cs="Arial"/>
                <w:sz w:val="18"/>
                <w:szCs w:val="18"/>
              </w:rPr>
            </w:pPr>
            <w:r>
              <w:rPr>
                <w:color w:val="231F20"/>
                <w:sz w:val="18"/>
                <w:szCs w:val="18"/>
              </w:rPr>
              <w:t>107</w:t>
            </w:r>
          </w:p>
        </w:tc>
        <w:tc>
          <w:tcPr>
            <w:tcW w:w="4325" w:type="dxa"/>
            <w:tcBorders>
              <w:top w:val="single" w:sz="4" w:space="0" w:color="231F20"/>
              <w:left w:val="single" w:sz="4" w:space="0" w:color="231F20"/>
              <w:bottom w:val="single" w:sz="4" w:space="0" w:color="231F20"/>
              <w:right w:val="single" w:sz="4" w:space="0" w:color="231F20"/>
            </w:tcBorders>
          </w:tcPr>
          <w:p>
            <w:pPr>
              <w:pStyle w:val="TableParagraph"/>
              <w:spacing w:before="13"/>
              <w:ind w:left="51"/>
              <w:rPr>
                <w:rFonts w:cs="Arial"/>
                <w:sz w:val="18"/>
                <w:szCs w:val="18"/>
              </w:rPr>
            </w:pPr>
            <w:proofErr w:type="spellStart"/>
            <w:r>
              <w:rPr>
                <w:color w:val="231F20"/>
                <w:sz w:val="18"/>
                <w:szCs w:val="18"/>
              </w:rPr>
              <w:t>Interessi</w:t>
            </w:r>
            <w:proofErr w:type="spellEnd"/>
            <w:r>
              <w:rPr>
                <w:color w:val="231F20"/>
                <w:spacing w:val="-8"/>
                <w:sz w:val="18"/>
                <w:szCs w:val="18"/>
              </w:rPr>
              <w:t xml:space="preserve"> </w:t>
            </w:r>
            <w:proofErr w:type="spellStart"/>
            <w:r>
              <w:rPr>
                <w:color w:val="231F20"/>
                <w:sz w:val="18"/>
                <w:szCs w:val="18"/>
              </w:rPr>
              <w:t>passivi</w:t>
            </w:r>
            <w:proofErr w:type="spellEnd"/>
          </w:p>
        </w:tc>
        <w:tc>
          <w:tcPr>
            <w:tcW w:w="1555" w:type="dxa"/>
            <w:tcBorders>
              <w:top w:val="single" w:sz="4" w:space="0" w:color="231F20"/>
              <w:left w:val="single" w:sz="4" w:space="0" w:color="231F20"/>
              <w:bottom w:val="single" w:sz="4" w:space="0" w:color="231F20"/>
              <w:right w:val="single" w:sz="4" w:space="0" w:color="231F20"/>
            </w:tcBorders>
          </w:tcPr>
          <w:p>
            <w:pPr>
              <w:jc w:val="center"/>
              <w:rPr>
                <w:sz w:val="18"/>
                <w:szCs w:val="18"/>
              </w:rPr>
            </w:pPr>
            <w:r>
              <w:rPr>
                <w:sz w:val="18"/>
                <w:szCs w:val="18"/>
              </w:rPr>
              <w:t>40.624,44</w:t>
            </w:r>
          </w:p>
        </w:tc>
        <w:tc>
          <w:tcPr>
            <w:tcW w:w="1439" w:type="dxa"/>
            <w:tcBorders>
              <w:top w:val="single" w:sz="4" w:space="0" w:color="231F20"/>
              <w:left w:val="single" w:sz="4" w:space="0" w:color="231F20"/>
              <w:bottom w:val="single" w:sz="4" w:space="0" w:color="231F20"/>
              <w:right w:val="single" w:sz="4" w:space="0" w:color="231F20"/>
            </w:tcBorders>
          </w:tcPr>
          <w:p>
            <w:pPr>
              <w:jc w:val="center"/>
              <w:rPr>
                <w:sz w:val="18"/>
                <w:szCs w:val="18"/>
              </w:rPr>
            </w:pPr>
            <w:r>
              <w:rPr>
                <w:sz w:val="18"/>
                <w:szCs w:val="18"/>
              </w:rPr>
              <w:t>36.774,73</w:t>
            </w:r>
          </w:p>
        </w:tc>
        <w:tc>
          <w:tcPr>
            <w:tcW w:w="1400" w:type="dxa"/>
            <w:tcBorders>
              <w:top w:val="single" w:sz="4" w:space="0" w:color="231F20"/>
              <w:left w:val="single" w:sz="4" w:space="0" w:color="231F20"/>
              <w:bottom w:val="single" w:sz="4" w:space="0" w:color="231F20"/>
              <w:right w:val="single" w:sz="4" w:space="0" w:color="231F20"/>
            </w:tcBorders>
          </w:tcPr>
          <w:p>
            <w:pPr>
              <w:jc w:val="center"/>
              <w:rPr>
                <w:sz w:val="18"/>
                <w:szCs w:val="18"/>
              </w:rPr>
            </w:pPr>
            <w:r>
              <w:rPr>
                <w:sz w:val="18"/>
                <w:szCs w:val="18"/>
              </w:rPr>
              <w:t>32.906,92</w:t>
            </w:r>
          </w:p>
        </w:tc>
      </w:tr>
      <w:tr>
        <w:trPr>
          <w:trHeight w:hRule="exact" w:val="283"/>
        </w:trPr>
        <w:tc>
          <w:tcPr>
            <w:tcW w:w="665" w:type="dxa"/>
            <w:tcBorders>
              <w:top w:val="single" w:sz="4" w:space="0" w:color="231F20"/>
              <w:left w:val="single" w:sz="4" w:space="0" w:color="231F20"/>
              <w:bottom w:val="single" w:sz="4" w:space="0" w:color="231F20"/>
              <w:right w:val="single" w:sz="4" w:space="0" w:color="231F20"/>
            </w:tcBorders>
            <w:shd w:val="clear" w:color="auto" w:fill="C2D69B" w:themeFill="accent3" w:themeFillTint="99"/>
          </w:tcPr>
          <w:p>
            <w:pPr>
              <w:pStyle w:val="TableParagraph"/>
              <w:spacing w:before="13"/>
              <w:ind w:left="51"/>
              <w:rPr>
                <w:rFonts w:cs="Arial"/>
                <w:sz w:val="18"/>
                <w:szCs w:val="18"/>
              </w:rPr>
            </w:pPr>
            <w:r>
              <w:rPr>
                <w:color w:val="231F20"/>
                <w:sz w:val="18"/>
                <w:szCs w:val="18"/>
              </w:rPr>
              <w:t>108</w:t>
            </w:r>
          </w:p>
        </w:tc>
        <w:tc>
          <w:tcPr>
            <w:tcW w:w="4325" w:type="dxa"/>
            <w:tcBorders>
              <w:top w:val="single" w:sz="4" w:space="0" w:color="231F20"/>
              <w:left w:val="single" w:sz="4" w:space="0" w:color="231F20"/>
              <w:bottom w:val="single" w:sz="4" w:space="0" w:color="231F20"/>
              <w:right w:val="single" w:sz="4" w:space="0" w:color="231F20"/>
            </w:tcBorders>
          </w:tcPr>
          <w:p>
            <w:pPr>
              <w:pStyle w:val="TableParagraph"/>
              <w:spacing w:before="13"/>
              <w:ind w:left="51"/>
              <w:rPr>
                <w:rFonts w:cs="Arial"/>
                <w:sz w:val="18"/>
                <w:szCs w:val="18"/>
                <w:lang w:val="it-IT"/>
              </w:rPr>
            </w:pPr>
            <w:r>
              <w:rPr>
                <w:color w:val="231F20"/>
                <w:sz w:val="18"/>
                <w:szCs w:val="18"/>
                <w:lang w:val="it-IT"/>
              </w:rPr>
              <w:t>Altre spese per redditi da</w:t>
            </w:r>
            <w:r>
              <w:rPr>
                <w:color w:val="231F20"/>
                <w:spacing w:val="-6"/>
                <w:sz w:val="18"/>
                <w:szCs w:val="18"/>
                <w:lang w:val="it-IT"/>
              </w:rPr>
              <w:t xml:space="preserve"> </w:t>
            </w:r>
            <w:r>
              <w:rPr>
                <w:color w:val="231F20"/>
                <w:sz w:val="18"/>
                <w:szCs w:val="18"/>
                <w:lang w:val="it-IT"/>
              </w:rPr>
              <w:t>capitale</w:t>
            </w:r>
          </w:p>
        </w:tc>
        <w:tc>
          <w:tcPr>
            <w:tcW w:w="1555" w:type="dxa"/>
            <w:tcBorders>
              <w:top w:val="single" w:sz="4" w:space="0" w:color="231F20"/>
              <w:left w:val="single" w:sz="4" w:space="0" w:color="231F20"/>
              <w:bottom w:val="single" w:sz="4" w:space="0" w:color="231F20"/>
              <w:right w:val="single" w:sz="4" w:space="0" w:color="231F20"/>
            </w:tcBorders>
          </w:tcPr>
          <w:p>
            <w:pPr>
              <w:jc w:val="center"/>
              <w:rPr>
                <w:sz w:val="18"/>
                <w:szCs w:val="18"/>
                <w:lang w:val="it-IT"/>
              </w:rPr>
            </w:pPr>
            <w:r>
              <w:rPr>
                <w:sz w:val="18"/>
                <w:szCs w:val="18"/>
                <w:lang w:val="it-IT"/>
              </w:rPr>
              <w:t>0,00</w:t>
            </w:r>
          </w:p>
        </w:tc>
        <w:tc>
          <w:tcPr>
            <w:tcW w:w="1439" w:type="dxa"/>
            <w:tcBorders>
              <w:top w:val="single" w:sz="4" w:space="0" w:color="231F20"/>
              <w:left w:val="single" w:sz="4" w:space="0" w:color="231F20"/>
              <w:bottom w:val="single" w:sz="4" w:space="0" w:color="231F20"/>
              <w:right w:val="single" w:sz="4" w:space="0" w:color="231F20"/>
            </w:tcBorders>
          </w:tcPr>
          <w:p>
            <w:pPr>
              <w:jc w:val="center"/>
              <w:rPr>
                <w:sz w:val="18"/>
                <w:szCs w:val="18"/>
                <w:lang w:val="it-IT"/>
              </w:rPr>
            </w:pPr>
            <w:r>
              <w:rPr>
                <w:sz w:val="18"/>
                <w:szCs w:val="18"/>
                <w:lang w:val="it-IT"/>
              </w:rPr>
              <w:t>0,00</w:t>
            </w:r>
          </w:p>
        </w:tc>
        <w:tc>
          <w:tcPr>
            <w:tcW w:w="1400" w:type="dxa"/>
            <w:tcBorders>
              <w:top w:val="single" w:sz="4" w:space="0" w:color="231F20"/>
              <w:left w:val="single" w:sz="4" w:space="0" w:color="231F20"/>
              <w:bottom w:val="single" w:sz="4" w:space="0" w:color="231F20"/>
              <w:right w:val="single" w:sz="4" w:space="0" w:color="231F20"/>
            </w:tcBorders>
          </w:tcPr>
          <w:p>
            <w:pPr>
              <w:jc w:val="center"/>
              <w:rPr>
                <w:sz w:val="18"/>
                <w:szCs w:val="18"/>
                <w:lang w:val="it-IT"/>
              </w:rPr>
            </w:pPr>
            <w:r>
              <w:rPr>
                <w:sz w:val="18"/>
                <w:szCs w:val="18"/>
                <w:lang w:val="it-IT"/>
              </w:rPr>
              <w:t>0,00</w:t>
            </w:r>
          </w:p>
        </w:tc>
      </w:tr>
      <w:tr>
        <w:trPr>
          <w:trHeight w:hRule="exact" w:val="283"/>
        </w:trPr>
        <w:tc>
          <w:tcPr>
            <w:tcW w:w="665" w:type="dxa"/>
            <w:tcBorders>
              <w:top w:val="single" w:sz="4" w:space="0" w:color="231F20"/>
              <w:left w:val="single" w:sz="4" w:space="0" w:color="231F20"/>
              <w:bottom w:val="single" w:sz="4" w:space="0" w:color="231F20"/>
              <w:right w:val="single" w:sz="4" w:space="0" w:color="231F20"/>
            </w:tcBorders>
            <w:shd w:val="clear" w:color="auto" w:fill="C2D69B" w:themeFill="accent3" w:themeFillTint="99"/>
          </w:tcPr>
          <w:p>
            <w:pPr>
              <w:pStyle w:val="TableParagraph"/>
              <w:spacing w:before="13"/>
              <w:ind w:left="51"/>
              <w:rPr>
                <w:rFonts w:cs="Arial"/>
                <w:sz w:val="18"/>
                <w:szCs w:val="18"/>
              </w:rPr>
            </w:pPr>
            <w:r>
              <w:rPr>
                <w:color w:val="231F20"/>
                <w:sz w:val="18"/>
                <w:szCs w:val="18"/>
              </w:rPr>
              <w:t>109</w:t>
            </w:r>
          </w:p>
        </w:tc>
        <w:tc>
          <w:tcPr>
            <w:tcW w:w="4325" w:type="dxa"/>
            <w:tcBorders>
              <w:top w:val="single" w:sz="4" w:space="0" w:color="231F20"/>
              <w:left w:val="single" w:sz="4" w:space="0" w:color="231F20"/>
              <w:bottom w:val="single" w:sz="4" w:space="0" w:color="231F20"/>
              <w:right w:val="single" w:sz="4" w:space="0" w:color="231F20"/>
            </w:tcBorders>
          </w:tcPr>
          <w:p>
            <w:pPr>
              <w:pStyle w:val="TableParagraph"/>
              <w:spacing w:before="13"/>
              <w:ind w:left="51"/>
              <w:rPr>
                <w:rFonts w:cs="Arial"/>
                <w:sz w:val="18"/>
                <w:szCs w:val="18"/>
                <w:lang w:val="it-IT"/>
              </w:rPr>
            </w:pPr>
            <w:r>
              <w:rPr>
                <w:color w:val="231F20"/>
                <w:sz w:val="18"/>
                <w:szCs w:val="18"/>
                <w:lang w:val="it-IT"/>
              </w:rPr>
              <w:t>Rimborsi e poste correttive delle</w:t>
            </w:r>
            <w:r>
              <w:rPr>
                <w:color w:val="231F20"/>
                <w:spacing w:val="-24"/>
                <w:sz w:val="18"/>
                <w:szCs w:val="18"/>
                <w:lang w:val="it-IT"/>
              </w:rPr>
              <w:t xml:space="preserve"> </w:t>
            </w:r>
            <w:r>
              <w:rPr>
                <w:color w:val="231F20"/>
                <w:sz w:val="18"/>
                <w:szCs w:val="18"/>
                <w:lang w:val="it-IT"/>
              </w:rPr>
              <w:t>entrate</w:t>
            </w:r>
          </w:p>
        </w:tc>
        <w:tc>
          <w:tcPr>
            <w:tcW w:w="1555" w:type="dxa"/>
            <w:tcBorders>
              <w:top w:val="single" w:sz="4" w:space="0" w:color="231F20"/>
              <w:left w:val="single" w:sz="4" w:space="0" w:color="231F20"/>
              <w:bottom w:val="single" w:sz="4" w:space="0" w:color="231F20"/>
              <w:right w:val="single" w:sz="4" w:space="0" w:color="231F20"/>
            </w:tcBorders>
          </w:tcPr>
          <w:p>
            <w:pPr>
              <w:jc w:val="center"/>
              <w:rPr>
                <w:sz w:val="18"/>
                <w:szCs w:val="18"/>
                <w:lang w:val="it-IT"/>
              </w:rPr>
            </w:pPr>
            <w:r>
              <w:rPr>
                <w:sz w:val="18"/>
                <w:szCs w:val="18"/>
                <w:lang w:val="it-IT"/>
              </w:rPr>
              <w:t>5.0000,00</w:t>
            </w:r>
          </w:p>
        </w:tc>
        <w:tc>
          <w:tcPr>
            <w:tcW w:w="1439" w:type="dxa"/>
            <w:tcBorders>
              <w:top w:val="single" w:sz="4" w:space="0" w:color="231F20"/>
              <w:left w:val="single" w:sz="4" w:space="0" w:color="231F20"/>
              <w:bottom w:val="single" w:sz="4" w:space="0" w:color="231F20"/>
              <w:right w:val="single" w:sz="4" w:space="0" w:color="231F20"/>
            </w:tcBorders>
          </w:tcPr>
          <w:p>
            <w:pPr>
              <w:jc w:val="center"/>
              <w:rPr>
                <w:sz w:val="18"/>
                <w:szCs w:val="18"/>
                <w:lang w:val="it-IT"/>
              </w:rPr>
            </w:pPr>
            <w:r>
              <w:rPr>
                <w:sz w:val="18"/>
                <w:szCs w:val="18"/>
                <w:lang w:val="it-IT"/>
              </w:rPr>
              <w:t>5.0000,00</w:t>
            </w:r>
          </w:p>
        </w:tc>
        <w:tc>
          <w:tcPr>
            <w:tcW w:w="1400" w:type="dxa"/>
            <w:tcBorders>
              <w:top w:val="single" w:sz="4" w:space="0" w:color="231F20"/>
              <w:left w:val="single" w:sz="4" w:space="0" w:color="231F20"/>
              <w:bottom w:val="single" w:sz="4" w:space="0" w:color="231F20"/>
              <w:right w:val="single" w:sz="4" w:space="0" w:color="231F20"/>
            </w:tcBorders>
          </w:tcPr>
          <w:p>
            <w:pPr>
              <w:jc w:val="center"/>
              <w:rPr>
                <w:sz w:val="18"/>
                <w:szCs w:val="18"/>
                <w:lang w:val="it-IT"/>
              </w:rPr>
            </w:pPr>
            <w:r>
              <w:rPr>
                <w:sz w:val="18"/>
                <w:szCs w:val="18"/>
                <w:lang w:val="it-IT"/>
              </w:rPr>
              <w:t>5.0000,00</w:t>
            </w:r>
          </w:p>
        </w:tc>
      </w:tr>
      <w:tr>
        <w:trPr>
          <w:trHeight w:hRule="exact" w:val="283"/>
        </w:trPr>
        <w:tc>
          <w:tcPr>
            <w:tcW w:w="665" w:type="dxa"/>
            <w:tcBorders>
              <w:top w:val="single" w:sz="4" w:space="0" w:color="231F20"/>
              <w:left w:val="single" w:sz="4" w:space="0" w:color="231F20"/>
              <w:bottom w:val="single" w:sz="4" w:space="0" w:color="231F20"/>
              <w:right w:val="single" w:sz="4" w:space="0" w:color="231F20"/>
            </w:tcBorders>
            <w:shd w:val="clear" w:color="auto" w:fill="C2D69B" w:themeFill="accent3" w:themeFillTint="99"/>
          </w:tcPr>
          <w:p>
            <w:pPr>
              <w:pStyle w:val="TableParagraph"/>
              <w:spacing w:before="13"/>
              <w:ind w:left="51"/>
              <w:rPr>
                <w:rFonts w:cs="Arial"/>
                <w:sz w:val="18"/>
                <w:szCs w:val="18"/>
              </w:rPr>
            </w:pPr>
            <w:r>
              <w:rPr>
                <w:color w:val="231F20"/>
                <w:spacing w:val="-5"/>
                <w:sz w:val="18"/>
                <w:szCs w:val="18"/>
              </w:rPr>
              <w:t>110</w:t>
            </w:r>
          </w:p>
        </w:tc>
        <w:tc>
          <w:tcPr>
            <w:tcW w:w="4325" w:type="dxa"/>
            <w:tcBorders>
              <w:top w:val="single" w:sz="4" w:space="0" w:color="231F20"/>
              <w:left w:val="single" w:sz="4" w:space="0" w:color="231F20"/>
              <w:bottom w:val="single" w:sz="4" w:space="0" w:color="231F20"/>
              <w:right w:val="single" w:sz="4" w:space="0" w:color="231F20"/>
            </w:tcBorders>
          </w:tcPr>
          <w:p>
            <w:pPr>
              <w:pStyle w:val="TableParagraph"/>
              <w:spacing w:before="13"/>
              <w:ind w:left="51"/>
              <w:rPr>
                <w:rFonts w:cs="Arial"/>
                <w:sz w:val="18"/>
                <w:szCs w:val="18"/>
              </w:rPr>
            </w:pPr>
            <w:proofErr w:type="spellStart"/>
            <w:r>
              <w:rPr>
                <w:color w:val="231F20"/>
                <w:sz w:val="18"/>
                <w:szCs w:val="18"/>
              </w:rPr>
              <w:t>Altre</w:t>
            </w:r>
            <w:proofErr w:type="spellEnd"/>
            <w:r>
              <w:rPr>
                <w:color w:val="231F20"/>
                <w:sz w:val="18"/>
                <w:szCs w:val="18"/>
              </w:rPr>
              <w:t xml:space="preserve"> </w:t>
            </w:r>
            <w:proofErr w:type="spellStart"/>
            <w:r>
              <w:rPr>
                <w:color w:val="231F20"/>
                <w:sz w:val="18"/>
                <w:szCs w:val="18"/>
              </w:rPr>
              <w:t>spese</w:t>
            </w:r>
            <w:proofErr w:type="spellEnd"/>
            <w:r>
              <w:rPr>
                <w:color w:val="231F20"/>
                <w:spacing w:val="-2"/>
                <w:sz w:val="18"/>
                <w:szCs w:val="18"/>
              </w:rPr>
              <w:t xml:space="preserve"> </w:t>
            </w:r>
            <w:proofErr w:type="spellStart"/>
            <w:r>
              <w:rPr>
                <w:color w:val="231F20"/>
                <w:sz w:val="18"/>
                <w:szCs w:val="18"/>
              </w:rPr>
              <w:t>correnti</w:t>
            </w:r>
            <w:proofErr w:type="spellEnd"/>
          </w:p>
        </w:tc>
        <w:tc>
          <w:tcPr>
            <w:tcW w:w="1555" w:type="dxa"/>
            <w:tcBorders>
              <w:top w:val="single" w:sz="4" w:space="0" w:color="231F20"/>
              <w:left w:val="single" w:sz="4" w:space="0" w:color="231F20"/>
              <w:bottom w:val="single" w:sz="4" w:space="0" w:color="231F20"/>
              <w:right w:val="single" w:sz="4" w:space="0" w:color="231F20"/>
            </w:tcBorders>
          </w:tcPr>
          <w:p>
            <w:pPr>
              <w:jc w:val="center"/>
              <w:rPr>
                <w:sz w:val="18"/>
                <w:szCs w:val="18"/>
              </w:rPr>
            </w:pPr>
            <w:r>
              <w:rPr>
                <w:sz w:val="18"/>
                <w:szCs w:val="18"/>
              </w:rPr>
              <w:t>42.000,00</w:t>
            </w:r>
          </w:p>
        </w:tc>
        <w:tc>
          <w:tcPr>
            <w:tcW w:w="1439" w:type="dxa"/>
            <w:tcBorders>
              <w:top w:val="single" w:sz="4" w:space="0" w:color="231F20"/>
              <w:left w:val="single" w:sz="4" w:space="0" w:color="231F20"/>
              <w:bottom w:val="single" w:sz="4" w:space="0" w:color="231F20"/>
              <w:right w:val="single" w:sz="4" w:space="0" w:color="231F20"/>
            </w:tcBorders>
          </w:tcPr>
          <w:p>
            <w:pPr>
              <w:jc w:val="center"/>
              <w:rPr>
                <w:sz w:val="18"/>
                <w:szCs w:val="18"/>
              </w:rPr>
            </w:pPr>
            <w:r>
              <w:rPr>
                <w:sz w:val="18"/>
                <w:szCs w:val="18"/>
              </w:rPr>
              <w:t>42.310,00</w:t>
            </w:r>
          </w:p>
        </w:tc>
        <w:tc>
          <w:tcPr>
            <w:tcW w:w="1400" w:type="dxa"/>
            <w:tcBorders>
              <w:top w:val="single" w:sz="4" w:space="0" w:color="231F20"/>
              <w:left w:val="single" w:sz="4" w:space="0" w:color="231F20"/>
              <w:bottom w:val="single" w:sz="4" w:space="0" w:color="231F20"/>
              <w:right w:val="single" w:sz="4" w:space="0" w:color="231F20"/>
            </w:tcBorders>
          </w:tcPr>
          <w:p>
            <w:pPr>
              <w:jc w:val="center"/>
              <w:rPr>
                <w:sz w:val="18"/>
                <w:szCs w:val="18"/>
              </w:rPr>
            </w:pPr>
            <w:r>
              <w:rPr>
                <w:sz w:val="18"/>
                <w:szCs w:val="18"/>
              </w:rPr>
              <w:t>42.900,00</w:t>
            </w:r>
          </w:p>
        </w:tc>
      </w:tr>
      <w:tr>
        <w:trPr>
          <w:trHeight w:hRule="exact" w:val="283"/>
        </w:trPr>
        <w:tc>
          <w:tcPr>
            <w:tcW w:w="665" w:type="dxa"/>
            <w:tcBorders>
              <w:top w:val="single" w:sz="4" w:space="0" w:color="231F20"/>
              <w:left w:val="single" w:sz="4" w:space="0" w:color="231F20"/>
              <w:bottom w:val="single" w:sz="4" w:space="0" w:color="231F20"/>
              <w:right w:val="single" w:sz="4" w:space="0" w:color="231F20"/>
            </w:tcBorders>
            <w:shd w:val="clear" w:color="auto" w:fill="C2D69B" w:themeFill="accent3" w:themeFillTint="99"/>
          </w:tcPr>
          <w:p>
            <w:pPr>
              <w:rPr>
                <w:sz w:val="18"/>
                <w:szCs w:val="18"/>
              </w:rPr>
            </w:pPr>
          </w:p>
        </w:tc>
        <w:tc>
          <w:tcPr>
            <w:tcW w:w="4325" w:type="dxa"/>
            <w:tcBorders>
              <w:top w:val="single" w:sz="4" w:space="0" w:color="231F20"/>
              <w:left w:val="single" w:sz="4" w:space="0" w:color="231F20"/>
              <w:bottom w:val="single" w:sz="4" w:space="0" w:color="231F20"/>
              <w:right w:val="single" w:sz="4" w:space="0" w:color="231F20"/>
            </w:tcBorders>
            <w:shd w:val="clear" w:color="auto" w:fill="C2D69B" w:themeFill="accent3" w:themeFillTint="99"/>
          </w:tcPr>
          <w:p>
            <w:pPr>
              <w:pStyle w:val="TableParagraph"/>
              <w:spacing w:before="13"/>
              <w:ind w:left="2789"/>
              <w:rPr>
                <w:rFonts w:cs="Arial"/>
                <w:sz w:val="18"/>
                <w:szCs w:val="18"/>
              </w:rPr>
            </w:pPr>
            <w:r>
              <w:rPr>
                <w:b/>
                <w:color w:val="231F20"/>
                <w:spacing w:val="-4"/>
                <w:sz w:val="18"/>
                <w:szCs w:val="18"/>
              </w:rPr>
              <w:t xml:space="preserve">TOTALE </w:t>
            </w:r>
            <w:r>
              <w:rPr>
                <w:b/>
                <w:color w:val="231F20"/>
                <w:sz w:val="18"/>
                <w:szCs w:val="18"/>
              </w:rPr>
              <w:t>TITOLO</w:t>
            </w:r>
            <w:r>
              <w:rPr>
                <w:b/>
                <w:color w:val="231F20"/>
                <w:spacing w:val="3"/>
                <w:sz w:val="18"/>
                <w:szCs w:val="18"/>
              </w:rPr>
              <w:t xml:space="preserve"> </w:t>
            </w:r>
            <w:r>
              <w:rPr>
                <w:b/>
                <w:color w:val="231F20"/>
                <w:sz w:val="18"/>
                <w:szCs w:val="18"/>
              </w:rPr>
              <w:t>1</w:t>
            </w:r>
          </w:p>
        </w:tc>
        <w:tc>
          <w:tcPr>
            <w:tcW w:w="1555" w:type="dxa"/>
            <w:tcBorders>
              <w:top w:val="single" w:sz="4" w:space="0" w:color="231F20"/>
              <w:left w:val="single" w:sz="4" w:space="0" w:color="231F20"/>
              <w:bottom w:val="single" w:sz="4" w:space="0" w:color="231F20"/>
              <w:right w:val="single" w:sz="4" w:space="0" w:color="231F20"/>
            </w:tcBorders>
          </w:tcPr>
          <w:p>
            <w:pPr>
              <w:jc w:val="center"/>
              <w:rPr>
                <w:b/>
                <w:sz w:val="18"/>
                <w:szCs w:val="18"/>
              </w:rPr>
            </w:pPr>
            <w:r>
              <w:rPr>
                <w:b/>
                <w:sz w:val="18"/>
                <w:szCs w:val="18"/>
              </w:rPr>
              <w:t>1.473.843,.65</w:t>
            </w:r>
          </w:p>
        </w:tc>
        <w:tc>
          <w:tcPr>
            <w:tcW w:w="1439" w:type="dxa"/>
            <w:tcBorders>
              <w:top w:val="single" w:sz="4" w:space="0" w:color="231F20"/>
              <w:left w:val="single" w:sz="4" w:space="0" w:color="231F20"/>
              <w:bottom w:val="single" w:sz="4" w:space="0" w:color="231F20"/>
              <w:right w:val="single" w:sz="4" w:space="0" w:color="231F20"/>
            </w:tcBorders>
          </w:tcPr>
          <w:p>
            <w:pPr>
              <w:jc w:val="center"/>
              <w:rPr>
                <w:b/>
                <w:sz w:val="18"/>
                <w:szCs w:val="18"/>
              </w:rPr>
            </w:pPr>
            <w:r>
              <w:rPr>
                <w:b/>
                <w:sz w:val="18"/>
                <w:szCs w:val="18"/>
              </w:rPr>
              <w:t>1.469.993,75</w:t>
            </w:r>
          </w:p>
        </w:tc>
        <w:tc>
          <w:tcPr>
            <w:tcW w:w="1400" w:type="dxa"/>
            <w:tcBorders>
              <w:top w:val="single" w:sz="4" w:space="0" w:color="231F20"/>
              <w:left w:val="single" w:sz="4" w:space="0" w:color="231F20"/>
              <w:bottom w:val="single" w:sz="4" w:space="0" w:color="231F20"/>
              <w:right w:val="single" w:sz="4" w:space="0" w:color="231F20"/>
            </w:tcBorders>
          </w:tcPr>
          <w:p>
            <w:pPr>
              <w:jc w:val="center"/>
              <w:rPr>
                <w:b/>
                <w:sz w:val="18"/>
                <w:szCs w:val="18"/>
              </w:rPr>
            </w:pPr>
            <w:r>
              <w:rPr>
                <w:b/>
                <w:sz w:val="18"/>
                <w:szCs w:val="18"/>
              </w:rPr>
              <w:t>1.481.130,33</w:t>
            </w:r>
          </w:p>
        </w:tc>
      </w:tr>
    </w:tbl>
    <w:p>
      <w:pPr>
        <w:rPr>
          <w:rFonts w:cs="Arial"/>
        </w:rPr>
      </w:pPr>
    </w:p>
    <w:p>
      <w:pPr>
        <w:rPr>
          <w:rFonts w:cs="Arial"/>
        </w:rPr>
      </w:pPr>
    </w:p>
    <w:p>
      <w:pPr>
        <w:ind w:left="567"/>
        <w:jc w:val="both"/>
        <w:rPr>
          <w:b/>
          <w:bCs/>
        </w:rPr>
      </w:pPr>
      <w:proofErr w:type="spellStart"/>
      <w:r>
        <w:rPr>
          <w:b/>
          <w:color w:val="231F20"/>
        </w:rPr>
        <w:t>Redditi</w:t>
      </w:r>
      <w:proofErr w:type="spellEnd"/>
      <w:r>
        <w:rPr>
          <w:b/>
          <w:color w:val="231F20"/>
        </w:rPr>
        <w:t xml:space="preserve"> da </w:t>
      </w:r>
      <w:proofErr w:type="spellStart"/>
      <w:r>
        <w:rPr>
          <w:b/>
          <w:color w:val="231F20"/>
        </w:rPr>
        <w:t>lavoro</w:t>
      </w:r>
      <w:proofErr w:type="spellEnd"/>
      <w:r>
        <w:rPr>
          <w:b/>
          <w:color w:val="231F20"/>
          <w:spacing w:val="2"/>
        </w:rPr>
        <w:t xml:space="preserve"> </w:t>
      </w:r>
      <w:proofErr w:type="spellStart"/>
      <w:r>
        <w:rPr>
          <w:b/>
          <w:color w:val="231F20"/>
        </w:rPr>
        <w:t>dipendente</w:t>
      </w:r>
      <w:proofErr w:type="spellEnd"/>
    </w:p>
    <w:p>
      <w:pPr>
        <w:pStyle w:val="Corpotesto"/>
        <w:spacing w:before="23" w:after="120" w:line="276" w:lineRule="auto"/>
        <w:ind w:left="567" w:firstLine="0"/>
        <w:jc w:val="both"/>
        <w:rPr>
          <w:rFonts w:asciiTheme="minorHAnsi" w:hAnsiTheme="minorHAnsi"/>
          <w:sz w:val="22"/>
          <w:szCs w:val="22"/>
          <w:lang w:val="it-IT"/>
        </w:rPr>
      </w:pPr>
      <w:r>
        <w:rPr>
          <w:rFonts w:asciiTheme="minorHAnsi" w:hAnsiTheme="minorHAnsi" w:cs="Arial"/>
          <w:color w:val="231F20"/>
          <w:sz w:val="22"/>
          <w:szCs w:val="22"/>
          <w:lang w:val="it-IT"/>
        </w:rPr>
        <w:t>La</w:t>
      </w:r>
      <w:r>
        <w:rPr>
          <w:rFonts w:asciiTheme="minorHAnsi" w:hAnsiTheme="minorHAnsi" w:cs="Arial"/>
          <w:color w:val="231F20"/>
          <w:spacing w:val="8"/>
          <w:sz w:val="22"/>
          <w:szCs w:val="22"/>
          <w:lang w:val="it-IT"/>
        </w:rPr>
        <w:t xml:space="preserve"> </w:t>
      </w:r>
      <w:r>
        <w:rPr>
          <w:rFonts w:asciiTheme="minorHAnsi" w:hAnsiTheme="minorHAnsi" w:cs="Arial"/>
          <w:color w:val="231F20"/>
          <w:sz w:val="22"/>
          <w:szCs w:val="22"/>
          <w:lang w:val="it-IT"/>
        </w:rPr>
        <w:t>spesa</w:t>
      </w:r>
      <w:r>
        <w:rPr>
          <w:rFonts w:asciiTheme="minorHAnsi" w:hAnsiTheme="minorHAnsi" w:cs="Arial"/>
          <w:color w:val="231F20"/>
          <w:spacing w:val="8"/>
          <w:sz w:val="22"/>
          <w:szCs w:val="22"/>
          <w:lang w:val="it-IT"/>
        </w:rPr>
        <w:t xml:space="preserve"> </w:t>
      </w:r>
      <w:r>
        <w:rPr>
          <w:rFonts w:asciiTheme="minorHAnsi" w:hAnsiTheme="minorHAnsi" w:cs="Arial"/>
          <w:color w:val="231F20"/>
          <w:sz w:val="22"/>
          <w:szCs w:val="22"/>
          <w:lang w:val="it-IT"/>
        </w:rPr>
        <w:t>del</w:t>
      </w:r>
      <w:r>
        <w:rPr>
          <w:rFonts w:asciiTheme="minorHAnsi" w:hAnsiTheme="minorHAnsi" w:cs="Arial"/>
          <w:color w:val="231F20"/>
          <w:spacing w:val="8"/>
          <w:sz w:val="22"/>
          <w:szCs w:val="22"/>
          <w:lang w:val="it-IT"/>
        </w:rPr>
        <w:t xml:space="preserve"> </w:t>
      </w:r>
      <w:r>
        <w:rPr>
          <w:rFonts w:asciiTheme="minorHAnsi" w:hAnsiTheme="minorHAnsi" w:cs="Arial"/>
          <w:color w:val="231F20"/>
          <w:sz w:val="22"/>
          <w:szCs w:val="22"/>
          <w:lang w:val="it-IT"/>
        </w:rPr>
        <w:t>personale</w:t>
      </w:r>
      <w:r>
        <w:rPr>
          <w:rFonts w:asciiTheme="minorHAnsi" w:hAnsiTheme="minorHAnsi" w:cs="Arial"/>
          <w:color w:val="231F20"/>
          <w:spacing w:val="9"/>
          <w:sz w:val="22"/>
          <w:szCs w:val="22"/>
          <w:lang w:val="it-IT"/>
        </w:rPr>
        <w:t xml:space="preserve"> </w:t>
      </w:r>
      <w:r>
        <w:rPr>
          <w:rFonts w:asciiTheme="minorHAnsi" w:hAnsiTheme="minorHAnsi" w:cs="Arial"/>
          <w:color w:val="231F20"/>
          <w:sz w:val="22"/>
          <w:szCs w:val="22"/>
          <w:lang w:val="it-IT"/>
        </w:rPr>
        <w:t>prevista</w:t>
      </w:r>
      <w:r>
        <w:rPr>
          <w:rFonts w:asciiTheme="minorHAnsi" w:hAnsiTheme="minorHAnsi" w:cs="Arial"/>
          <w:color w:val="231F20"/>
          <w:spacing w:val="9"/>
          <w:sz w:val="22"/>
          <w:szCs w:val="22"/>
          <w:lang w:val="it-IT"/>
        </w:rPr>
        <w:t xml:space="preserve"> </w:t>
      </w:r>
      <w:r>
        <w:rPr>
          <w:rFonts w:asciiTheme="minorHAnsi" w:hAnsiTheme="minorHAnsi" w:cs="Arial"/>
          <w:color w:val="231F20"/>
          <w:sz w:val="22"/>
          <w:szCs w:val="22"/>
          <w:lang w:val="it-IT"/>
        </w:rPr>
        <w:t>per</w:t>
      </w:r>
      <w:r>
        <w:rPr>
          <w:rFonts w:asciiTheme="minorHAnsi" w:hAnsiTheme="minorHAnsi" w:cs="Arial"/>
          <w:color w:val="231F20"/>
          <w:spacing w:val="9"/>
          <w:sz w:val="22"/>
          <w:szCs w:val="22"/>
          <w:lang w:val="it-IT"/>
        </w:rPr>
        <w:t xml:space="preserve"> </w:t>
      </w:r>
      <w:r>
        <w:rPr>
          <w:rFonts w:asciiTheme="minorHAnsi" w:hAnsiTheme="minorHAnsi" w:cs="Arial"/>
          <w:color w:val="231F20"/>
          <w:sz w:val="22"/>
          <w:szCs w:val="22"/>
          <w:lang w:val="it-IT"/>
        </w:rPr>
        <w:t>l’esercizio</w:t>
      </w:r>
      <w:r>
        <w:rPr>
          <w:rFonts w:asciiTheme="minorHAnsi" w:hAnsiTheme="minorHAnsi" w:cs="Arial"/>
          <w:color w:val="231F20"/>
          <w:spacing w:val="9"/>
          <w:sz w:val="22"/>
          <w:szCs w:val="22"/>
          <w:lang w:val="it-IT"/>
        </w:rPr>
        <w:t xml:space="preserve"> </w:t>
      </w:r>
      <w:r>
        <w:rPr>
          <w:rFonts w:asciiTheme="minorHAnsi" w:hAnsiTheme="minorHAnsi" w:cs="Arial"/>
          <w:color w:val="231F20"/>
          <w:sz w:val="22"/>
          <w:szCs w:val="22"/>
          <w:lang w:val="it-IT"/>
        </w:rPr>
        <w:t xml:space="preserve">2019 </w:t>
      </w:r>
      <w:r>
        <w:rPr>
          <w:rFonts w:asciiTheme="minorHAnsi" w:hAnsiTheme="minorHAnsi"/>
          <w:color w:val="231F20"/>
          <w:sz w:val="22"/>
          <w:szCs w:val="22"/>
          <w:lang w:val="it-IT"/>
        </w:rPr>
        <w:t>è stata</w:t>
      </w:r>
      <w:r>
        <w:rPr>
          <w:rFonts w:asciiTheme="minorHAnsi" w:hAnsiTheme="minorHAnsi"/>
          <w:color w:val="231F20"/>
          <w:spacing w:val="7"/>
          <w:sz w:val="22"/>
          <w:szCs w:val="22"/>
          <w:lang w:val="it-IT"/>
        </w:rPr>
        <w:t xml:space="preserve"> </w:t>
      </w:r>
      <w:r>
        <w:rPr>
          <w:rFonts w:asciiTheme="minorHAnsi" w:hAnsiTheme="minorHAnsi"/>
          <w:color w:val="231F20"/>
          <w:sz w:val="22"/>
          <w:szCs w:val="22"/>
          <w:lang w:val="it-IT"/>
        </w:rPr>
        <w:t>calcolata:</w:t>
      </w:r>
    </w:p>
    <w:p>
      <w:pPr>
        <w:pStyle w:val="Paragrafoelenco"/>
        <w:numPr>
          <w:ilvl w:val="0"/>
          <w:numId w:val="17"/>
        </w:numPr>
        <w:tabs>
          <w:tab w:val="left" w:pos="1134"/>
        </w:tabs>
        <w:spacing w:after="120" w:line="276" w:lineRule="auto"/>
        <w:ind w:left="851" w:firstLine="0"/>
        <w:jc w:val="both"/>
        <w:rPr>
          <w:rFonts w:cs="Arial"/>
          <w:lang w:val="it-IT"/>
        </w:rPr>
      </w:pPr>
      <w:r>
        <w:rPr>
          <w:color w:val="231F20"/>
          <w:lang w:val="it-IT"/>
        </w:rPr>
        <w:t>tenendo conto della programmazione del fabbisogno del piano delle</w:t>
      </w:r>
      <w:r>
        <w:rPr>
          <w:color w:val="231F20"/>
          <w:spacing w:val="8"/>
          <w:lang w:val="it-IT"/>
        </w:rPr>
        <w:t xml:space="preserve"> </w:t>
      </w:r>
      <w:r>
        <w:rPr>
          <w:color w:val="231F20"/>
          <w:lang w:val="it-IT"/>
        </w:rPr>
        <w:t>assunzioni;</w:t>
      </w:r>
    </w:p>
    <w:p>
      <w:pPr>
        <w:pStyle w:val="Paragrafoelenco"/>
        <w:numPr>
          <w:ilvl w:val="0"/>
          <w:numId w:val="17"/>
        </w:numPr>
        <w:tabs>
          <w:tab w:val="left" w:pos="1134"/>
        </w:tabs>
        <w:spacing w:before="23" w:after="120" w:line="276" w:lineRule="auto"/>
        <w:ind w:left="1134" w:right="-33" w:hanging="283"/>
        <w:jc w:val="both"/>
        <w:rPr>
          <w:rFonts w:cs="Arial"/>
          <w:lang w:val="it-IT"/>
        </w:rPr>
      </w:pPr>
      <w:r>
        <w:rPr>
          <w:color w:val="231F20"/>
          <w:lang w:val="it-IT"/>
        </w:rPr>
        <w:t>applicando il contratto collettivo nazionale di</w:t>
      </w:r>
      <w:r>
        <w:rPr>
          <w:color w:val="231F20"/>
          <w:spacing w:val="6"/>
          <w:lang w:val="it-IT"/>
        </w:rPr>
        <w:t xml:space="preserve"> </w:t>
      </w:r>
      <w:r>
        <w:rPr>
          <w:color w:val="231F20"/>
          <w:lang w:val="it-IT"/>
        </w:rPr>
        <w:t>lavoro. Gli stanziamenti consentono il rispetto dei limiti di</w:t>
      </w:r>
      <w:r>
        <w:rPr>
          <w:color w:val="231F20"/>
          <w:spacing w:val="7"/>
          <w:lang w:val="it-IT"/>
        </w:rPr>
        <w:t xml:space="preserve"> </w:t>
      </w:r>
      <w:r>
        <w:rPr>
          <w:color w:val="231F20"/>
          <w:lang w:val="it-IT"/>
        </w:rPr>
        <w:t>cui:</w:t>
      </w:r>
    </w:p>
    <w:p>
      <w:pPr>
        <w:pStyle w:val="Paragrafoelenco"/>
        <w:numPr>
          <w:ilvl w:val="0"/>
          <w:numId w:val="40"/>
        </w:numPr>
        <w:tabs>
          <w:tab w:val="left" w:pos="1560"/>
        </w:tabs>
        <w:spacing w:before="4" w:after="120" w:line="276" w:lineRule="auto"/>
        <w:ind w:left="1560" w:hanging="284"/>
        <w:jc w:val="both"/>
        <w:rPr>
          <w:rFonts w:cs="Arial"/>
          <w:lang w:val="it-IT"/>
        </w:rPr>
      </w:pPr>
      <w:r>
        <w:rPr>
          <w:rFonts w:cs="Arial"/>
          <w:color w:val="231F20"/>
          <w:lang w:val="it-IT"/>
        </w:rPr>
        <w:t xml:space="preserve">all’art. 3 del </w:t>
      </w:r>
      <w:proofErr w:type="spellStart"/>
      <w:r>
        <w:rPr>
          <w:rFonts w:cs="Arial"/>
          <w:color w:val="231F20"/>
          <w:lang w:val="it-IT"/>
        </w:rPr>
        <w:t>d.l.</w:t>
      </w:r>
      <w:proofErr w:type="spellEnd"/>
      <w:r>
        <w:rPr>
          <w:rFonts w:cs="Arial"/>
          <w:color w:val="231F20"/>
          <w:lang w:val="it-IT"/>
        </w:rPr>
        <w:t xml:space="preserve"> 90/2014 e dell’art. 1 comma 557 della legge</w:t>
      </w:r>
      <w:r>
        <w:rPr>
          <w:rFonts w:cs="Arial"/>
          <w:color w:val="231F20"/>
          <w:spacing w:val="11"/>
          <w:lang w:val="it-IT"/>
        </w:rPr>
        <w:t xml:space="preserve"> </w:t>
      </w:r>
      <w:r>
        <w:rPr>
          <w:rFonts w:cs="Arial"/>
          <w:color w:val="231F20"/>
          <w:lang w:val="it-IT"/>
        </w:rPr>
        <w:t>296/2006;</w:t>
      </w:r>
    </w:p>
    <w:p>
      <w:pPr>
        <w:pStyle w:val="Paragrafoelenco"/>
        <w:numPr>
          <w:ilvl w:val="0"/>
          <w:numId w:val="40"/>
        </w:numPr>
        <w:tabs>
          <w:tab w:val="left" w:pos="1560"/>
        </w:tabs>
        <w:spacing w:before="23" w:after="120" w:line="276" w:lineRule="auto"/>
        <w:ind w:left="1560" w:right="242" w:hanging="284"/>
        <w:jc w:val="both"/>
        <w:rPr>
          <w:rFonts w:cs="Arial"/>
          <w:lang w:val="it-IT"/>
        </w:rPr>
      </w:pPr>
      <w:r>
        <w:rPr>
          <w:rFonts w:cs="Arial"/>
          <w:color w:val="231F20"/>
          <w:lang w:val="it-IT"/>
        </w:rPr>
        <w:t>all’art.</w:t>
      </w:r>
      <w:r>
        <w:rPr>
          <w:rFonts w:cs="Arial"/>
          <w:color w:val="231F20"/>
          <w:spacing w:val="-6"/>
          <w:lang w:val="it-IT"/>
        </w:rPr>
        <w:t xml:space="preserve"> </w:t>
      </w:r>
      <w:r>
        <w:rPr>
          <w:rFonts w:cs="Arial"/>
          <w:color w:val="231F20"/>
          <w:lang w:val="it-IT"/>
        </w:rPr>
        <w:t>9</w:t>
      </w:r>
      <w:r>
        <w:rPr>
          <w:rFonts w:cs="Arial"/>
          <w:color w:val="231F20"/>
          <w:spacing w:val="-7"/>
          <w:lang w:val="it-IT"/>
        </w:rPr>
        <w:t xml:space="preserve"> </w:t>
      </w:r>
      <w:r>
        <w:rPr>
          <w:rFonts w:cs="Arial"/>
          <w:color w:val="231F20"/>
          <w:lang w:val="it-IT"/>
        </w:rPr>
        <w:t>comma</w:t>
      </w:r>
      <w:r>
        <w:rPr>
          <w:rFonts w:cs="Arial"/>
          <w:color w:val="231F20"/>
          <w:spacing w:val="-7"/>
          <w:lang w:val="it-IT"/>
        </w:rPr>
        <w:t xml:space="preserve"> </w:t>
      </w:r>
      <w:r>
        <w:rPr>
          <w:rFonts w:cs="Arial"/>
          <w:color w:val="231F20"/>
          <w:lang w:val="it-IT"/>
        </w:rPr>
        <w:t>28</w:t>
      </w:r>
      <w:r>
        <w:rPr>
          <w:rFonts w:cs="Arial"/>
          <w:color w:val="231F20"/>
          <w:spacing w:val="-7"/>
          <w:lang w:val="it-IT"/>
        </w:rPr>
        <w:t xml:space="preserve"> </w:t>
      </w:r>
      <w:r>
        <w:rPr>
          <w:rFonts w:cs="Arial"/>
          <w:color w:val="231F20"/>
          <w:lang w:val="it-IT"/>
        </w:rPr>
        <w:t>del</w:t>
      </w:r>
      <w:r>
        <w:rPr>
          <w:rFonts w:cs="Arial"/>
          <w:color w:val="231F20"/>
          <w:spacing w:val="-7"/>
          <w:lang w:val="it-IT"/>
        </w:rPr>
        <w:t xml:space="preserve"> </w:t>
      </w:r>
      <w:proofErr w:type="spellStart"/>
      <w:r>
        <w:rPr>
          <w:rFonts w:cs="Arial"/>
          <w:color w:val="231F20"/>
          <w:lang w:val="it-IT"/>
        </w:rPr>
        <w:t>d.l.</w:t>
      </w:r>
      <w:proofErr w:type="spellEnd"/>
      <w:r>
        <w:rPr>
          <w:rFonts w:cs="Arial"/>
          <w:color w:val="231F20"/>
          <w:spacing w:val="-6"/>
          <w:lang w:val="it-IT"/>
        </w:rPr>
        <w:t xml:space="preserve"> </w:t>
      </w:r>
      <w:r>
        <w:rPr>
          <w:rFonts w:cs="Arial"/>
          <w:color w:val="231F20"/>
          <w:lang w:val="it-IT"/>
        </w:rPr>
        <w:t>78/2010</w:t>
      </w:r>
      <w:r>
        <w:rPr>
          <w:rFonts w:cs="Arial"/>
          <w:color w:val="231F20"/>
          <w:spacing w:val="-6"/>
          <w:lang w:val="it-IT"/>
        </w:rPr>
        <w:t xml:space="preserve"> </w:t>
      </w:r>
      <w:r>
        <w:rPr>
          <w:rFonts w:cs="Arial"/>
          <w:color w:val="231F20"/>
          <w:lang w:val="it-IT"/>
        </w:rPr>
        <w:t>relativo</w:t>
      </w:r>
      <w:r>
        <w:rPr>
          <w:rFonts w:cs="Arial"/>
          <w:color w:val="231F20"/>
          <w:spacing w:val="-7"/>
          <w:lang w:val="it-IT"/>
        </w:rPr>
        <w:t xml:space="preserve"> </w:t>
      </w:r>
      <w:r>
        <w:rPr>
          <w:rFonts w:cs="Arial"/>
          <w:color w:val="231F20"/>
          <w:lang w:val="it-IT"/>
        </w:rPr>
        <w:t>alla</w:t>
      </w:r>
      <w:r>
        <w:rPr>
          <w:rFonts w:cs="Arial"/>
          <w:color w:val="231F20"/>
          <w:spacing w:val="-7"/>
          <w:lang w:val="it-IT"/>
        </w:rPr>
        <w:t xml:space="preserve"> </w:t>
      </w:r>
      <w:r>
        <w:rPr>
          <w:rFonts w:cs="Arial"/>
          <w:color w:val="231F20"/>
          <w:lang w:val="it-IT"/>
        </w:rPr>
        <w:t>spesa</w:t>
      </w:r>
      <w:r>
        <w:rPr>
          <w:rFonts w:cs="Arial"/>
          <w:color w:val="231F20"/>
          <w:spacing w:val="-7"/>
          <w:lang w:val="it-IT"/>
        </w:rPr>
        <w:t xml:space="preserve"> </w:t>
      </w:r>
      <w:r>
        <w:rPr>
          <w:rFonts w:cs="Arial"/>
          <w:color w:val="231F20"/>
          <w:lang w:val="it-IT"/>
        </w:rPr>
        <w:t>per</w:t>
      </w:r>
      <w:r>
        <w:rPr>
          <w:rFonts w:cs="Arial"/>
          <w:color w:val="231F20"/>
          <w:spacing w:val="-7"/>
          <w:lang w:val="it-IT"/>
        </w:rPr>
        <w:t xml:space="preserve"> </w:t>
      </w:r>
      <w:r>
        <w:rPr>
          <w:rFonts w:cs="Arial"/>
          <w:color w:val="231F20"/>
          <w:lang w:val="it-IT"/>
        </w:rPr>
        <w:t>personale</w:t>
      </w:r>
      <w:r>
        <w:rPr>
          <w:rFonts w:cs="Arial"/>
          <w:color w:val="231F20"/>
          <w:spacing w:val="-6"/>
          <w:lang w:val="it-IT"/>
        </w:rPr>
        <w:t xml:space="preserve"> </w:t>
      </w:r>
      <w:r>
        <w:rPr>
          <w:rFonts w:cs="Arial"/>
          <w:color w:val="231F20"/>
          <w:lang w:val="it-IT"/>
        </w:rPr>
        <w:t>a</w:t>
      </w:r>
      <w:r>
        <w:rPr>
          <w:rFonts w:cs="Arial"/>
          <w:color w:val="231F20"/>
          <w:spacing w:val="-7"/>
          <w:lang w:val="it-IT"/>
        </w:rPr>
        <w:t xml:space="preserve"> </w:t>
      </w:r>
      <w:r>
        <w:rPr>
          <w:rFonts w:cs="Arial"/>
          <w:color w:val="231F20"/>
          <w:lang w:val="it-IT"/>
        </w:rPr>
        <w:t>tempo</w:t>
      </w:r>
      <w:r>
        <w:rPr>
          <w:rFonts w:cs="Arial"/>
          <w:color w:val="231F20"/>
          <w:spacing w:val="-7"/>
          <w:lang w:val="it-IT"/>
        </w:rPr>
        <w:t xml:space="preserve"> </w:t>
      </w:r>
      <w:r>
        <w:rPr>
          <w:rFonts w:cs="Arial"/>
          <w:color w:val="231F20"/>
          <w:lang w:val="it-IT"/>
        </w:rPr>
        <w:t>determinato,</w:t>
      </w:r>
      <w:r>
        <w:rPr>
          <w:rFonts w:cs="Arial"/>
          <w:color w:val="231F20"/>
          <w:spacing w:val="-6"/>
          <w:lang w:val="it-IT"/>
        </w:rPr>
        <w:t xml:space="preserve"> </w:t>
      </w:r>
      <w:r>
        <w:rPr>
          <w:rFonts w:cs="Arial"/>
          <w:color w:val="231F20"/>
          <w:lang w:val="it-IT"/>
        </w:rPr>
        <w:t>con</w:t>
      </w:r>
      <w:r>
        <w:rPr>
          <w:rFonts w:cs="Arial"/>
          <w:color w:val="231F20"/>
          <w:spacing w:val="-7"/>
          <w:lang w:val="it-IT"/>
        </w:rPr>
        <w:t xml:space="preserve"> </w:t>
      </w:r>
      <w:r>
        <w:rPr>
          <w:rFonts w:cs="Arial"/>
          <w:color w:val="231F20"/>
          <w:lang w:val="it-IT"/>
        </w:rPr>
        <w:t>convenzioni o con contratti di collaborazione coordinata e</w:t>
      </w:r>
      <w:r>
        <w:rPr>
          <w:rFonts w:cs="Arial"/>
          <w:color w:val="231F20"/>
          <w:spacing w:val="7"/>
          <w:lang w:val="it-IT"/>
        </w:rPr>
        <w:t xml:space="preserve"> </w:t>
      </w:r>
      <w:r>
        <w:rPr>
          <w:rFonts w:cs="Arial"/>
          <w:color w:val="231F20"/>
          <w:lang w:val="it-IT"/>
        </w:rPr>
        <w:t>continuativa.</w:t>
      </w:r>
    </w:p>
    <w:p>
      <w:pPr>
        <w:ind w:left="567"/>
        <w:jc w:val="both"/>
        <w:rPr>
          <w:b/>
          <w:color w:val="231F20"/>
          <w:lang w:val="it-IT"/>
        </w:rPr>
      </w:pPr>
    </w:p>
    <w:p>
      <w:pPr>
        <w:ind w:left="567"/>
        <w:jc w:val="both"/>
        <w:rPr>
          <w:b/>
          <w:bCs/>
          <w:lang w:val="it-IT"/>
        </w:rPr>
      </w:pPr>
      <w:r>
        <w:rPr>
          <w:b/>
          <w:color w:val="231F20"/>
          <w:lang w:val="it-IT"/>
        </w:rPr>
        <w:t>Imposte e tasse a carico</w:t>
      </w:r>
      <w:r>
        <w:rPr>
          <w:b/>
          <w:color w:val="231F20"/>
          <w:spacing w:val="5"/>
          <w:lang w:val="it-IT"/>
        </w:rPr>
        <w:t xml:space="preserve"> </w:t>
      </w:r>
      <w:r>
        <w:rPr>
          <w:b/>
          <w:color w:val="231F20"/>
          <w:lang w:val="it-IT"/>
        </w:rPr>
        <w:t>dell’ente</w:t>
      </w:r>
    </w:p>
    <w:p>
      <w:pPr>
        <w:pStyle w:val="Corpotesto"/>
        <w:tabs>
          <w:tab w:val="left" w:pos="567"/>
        </w:tabs>
        <w:spacing w:after="240" w:line="276" w:lineRule="auto"/>
        <w:ind w:left="567" w:right="238" w:firstLine="0"/>
        <w:jc w:val="both"/>
        <w:rPr>
          <w:rFonts w:asciiTheme="minorHAnsi" w:hAnsiTheme="minorHAnsi" w:cs="Arial"/>
          <w:sz w:val="22"/>
          <w:szCs w:val="22"/>
          <w:lang w:val="it-IT"/>
        </w:rPr>
      </w:pPr>
      <w:r>
        <w:rPr>
          <w:rFonts w:asciiTheme="minorHAnsi" w:hAnsiTheme="minorHAnsi" w:cs="Arial"/>
          <w:color w:val="231F20"/>
          <w:sz w:val="22"/>
          <w:szCs w:val="22"/>
          <w:lang w:val="it-IT"/>
        </w:rPr>
        <w:t>La spesa per imposte e tasse a carico dell’ente prevista per l’esercizio 2017 in euro 6.100,000 è riferita alle spese</w:t>
      </w:r>
      <w:r>
        <w:rPr>
          <w:rFonts w:asciiTheme="minorHAnsi" w:hAnsiTheme="minorHAnsi" w:cs="Arial"/>
          <w:color w:val="231F20"/>
          <w:spacing w:val="9"/>
          <w:sz w:val="22"/>
          <w:szCs w:val="22"/>
          <w:lang w:val="it-IT"/>
        </w:rPr>
        <w:t xml:space="preserve"> </w:t>
      </w:r>
      <w:r>
        <w:rPr>
          <w:rFonts w:asciiTheme="minorHAnsi" w:hAnsiTheme="minorHAnsi" w:cs="Arial"/>
          <w:color w:val="231F20"/>
          <w:sz w:val="22"/>
          <w:szCs w:val="22"/>
          <w:lang w:val="it-IT"/>
        </w:rPr>
        <w:t>per</w:t>
      </w:r>
      <w:r>
        <w:rPr>
          <w:rFonts w:asciiTheme="minorHAnsi" w:hAnsiTheme="minorHAnsi" w:cs="Arial"/>
          <w:color w:val="231F20"/>
          <w:spacing w:val="9"/>
          <w:sz w:val="22"/>
          <w:szCs w:val="22"/>
          <w:lang w:val="it-IT"/>
        </w:rPr>
        <w:t xml:space="preserve"> </w:t>
      </w:r>
      <w:r>
        <w:rPr>
          <w:rFonts w:asciiTheme="minorHAnsi" w:hAnsiTheme="minorHAnsi" w:cs="Arial"/>
          <w:color w:val="231F20"/>
          <w:spacing w:val="-5"/>
          <w:sz w:val="22"/>
          <w:szCs w:val="22"/>
          <w:lang w:val="it-IT"/>
        </w:rPr>
        <w:t>IRAP,</w:t>
      </w:r>
      <w:r>
        <w:rPr>
          <w:rFonts w:asciiTheme="minorHAnsi" w:hAnsiTheme="minorHAnsi" w:cs="Arial"/>
          <w:color w:val="231F20"/>
          <w:spacing w:val="9"/>
          <w:sz w:val="22"/>
          <w:szCs w:val="22"/>
          <w:lang w:val="it-IT"/>
        </w:rPr>
        <w:t xml:space="preserve"> </w:t>
      </w:r>
      <w:r>
        <w:rPr>
          <w:rFonts w:asciiTheme="minorHAnsi" w:hAnsiTheme="minorHAnsi" w:cs="Arial"/>
          <w:color w:val="231F20"/>
          <w:sz w:val="22"/>
          <w:szCs w:val="22"/>
          <w:lang w:val="it-IT"/>
        </w:rPr>
        <w:t>imposte</w:t>
      </w:r>
      <w:r>
        <w:rPr>
          <w:rFonts w:asciiTheme="minorHAnsi" w:hAnsiTheme="minorHAnsi" w:cs="Arial"/>
          <w:color w:val="231F20"/>
          <w:spacing w:val="9"/>
          <w:sz w:val="22"/>
          <w:szCs w:val="22"/>
          <w:lang w:val="it-IT"/>
        </w:rPr>
        <w:t xml:space="preserve"> </w:t>
      </w:r>
      <w:r>
        <w:rPr>
          <w:rFonts w:asciiTheme="minorHAnsi" w:hAnsiTheme="minorHAnsi" w:cs="Arial"/>
          <w:color w:val="231F20"/>
          <w:sz w:val="22"/>
          <w:szCs w:val="22"/>
          <w:lang w:val="it-IT"/>
        </w:rPr>
        <w:t>di</w:t>
      </w:r>
      <w:r>
        <w:rPr>
          <w:rFonts w:asciiTheme="minorHAnsi" w:hAnsiTheme="minorHAnsi" w:cs="Arial"/>
          <w:color w:val="231F20"/>
          <w:spacing w:val="9"/>
          <w:sz w:val="22"/>
          <w:szCs w:val="22"/>
          <w:lang w:val="it-IT"/>
        </w:rPr>
        <w:t xml:space="preserve"> </w:t>
      </w:r>
      <w:r>
        <w:rPr>
          <w:rFonts w:asciiTheme="minorHAnsi" w:hAnsiTheme="minorHAnsi" w:cs="Arial"/>
          <w:color w:val="231F20"/>
          <w:sz w:val="22"/>
          <w:szCs w:val="22"/>
          <w:lang w:val="it-IT"/>
        </w:rPr>
        <w:t>registro</w:t>
      </w:r>
      <w:r>
        <w:rPr>
          <w:rFonts w:asciiTheme="minorHAnsi" w:hAnsiTheme="minorHAnsi" w:cs="Arial"/>
          <w:color w:val="231F20"/>
          <w:spacing w:val="9"/>
          <w:sz w:val="22"/>
          <w:szCs w:val="22"/>
          <w:lang w:val="it-IT"/>
        </w:rPr>
        <w:t xml:space="preserve"> </w:t>
      </w:r>
      <w:r>
        <w:rPr>
          <w:rFonts w:asciiTheme="minorHAnsi" w:hAnsiTheme="minorHAnsi" w:cs="Arial"/>
          <w:color w:val="231F20"/>
          <w:sz w:val="22"/>
          <w:szCs w:val="22"/>
          <w:lang w:val="it-IT"/>
        </w:rPr>
        <w:t>e</w:t>
      </w:r>
      <w:r>
        <w:rPr>
          <w:rFonts w:asciiTheme="minorHAnsi" w:hAnsiTheme="minorHAnsi" w:cs="Arial"/>
          <w:color w:val="231F20"/>
          <w:spacing w:val="9"/>
          <w:sz w:val="22"/>
          <w:szCs w:val="22"/>
          <w:lang w:val="it-IT"/>
        </w:rPr>
        <w:t xml:space="preserve"> </w:t>
      </w:r>
      <w:r>
        <w:rPr>
          <w:rFonts w:asciiTheme="minorHAnsi" w:hAnsiTheme="minorHAnsi" w:cs="Arial"/>
          <w:color w:val="231F20"/>
          <w:sz w:val="22"/>
          <w:szCs w:val="22"/>
          <w:lang w:val="it-IT"/>
        </w:rPr>
        <w:t>di</w:t>
      </w:r>
      <w:r>
        <w:rPr>
          <w:rFonts w:asciiTheme="minorHAnsi" w:hAnsiTheme="minorHAnsi" w:cs="Arial"/>
          <w:color w:val="231F20"/>
          <w:spacing w:val="9"/>
          <w:sz w:val="22"/>
          <w:szCs w:val="22"/>
          <w:lang w:val="it-IT"/>
        </w:rPr>
        <w:t xml:space="preserve"> </w:t>
      </w:r>
      <w:r>
        <w:rPr>
          <w:rFonts w:asciiTheme="minorHAnsi" w:hAnsiTheme="minorHAnsi" w:cs="Arial"/>
          <w:color w:val="231F20"/>
          <w:sz w:val="22"/>
          <w:szCs w:val="22"/>
          <w:lang w:val="it-IT"/>
        </w:rPr>
        <w:t>bollo,</w:t>
      </w:r>
      <w:r>
        <w:rPr>
          <w:rFonts w:asciiTheme="minorHAnsi" w:hAnsiTheme="minorHAnsi" w:cs="Arial"/>
          <w:color w:val="231F20"/>
          <w:spacing w:val="9"/>
          <w:sz w:val="22"/>
          <w:szCs w:val="22"/>
          <w:lang w:val="it-IT"/>
        </w:rPr>
        <w:t xml:space="preserve"> </w:t>
      </w:r>
      <w:r>
        <w:rPr>
          <w:rFonts w:asciiTheme="minorHAnsi" w:hAnsiTheme="minorHAnsi" w:cs="Arial"/>
          <w:color w:val="231F20"/>
          <w:sz w:val="22"/>
          <w:szCs w:val="22"/>
          <w:lang w:val="it-IT"/>
        </w:rPr>
        <w:t>alla</w:t>
      </w:r>
      <w:r>
        <w:rPr>
          <w:rFonts w:asciiTheme="minorHAnsi" w:hAnsiTheme="minorHAnsi" w:cs="Arial"/>
          <w:color w:val="231F20"/>
          <w:spacing w:val="5"/>
          <w:sz w:val="22"/>
          <w:szCs w:val="22"/>
          <w:lang w:val="it-IT"/>
        </w:rPr>
        <w:t xml:space="preserve"> </w:t>
      </w:r>
      <w:r>
        <w:rPr>
          <w:rFonts w:asciiTheme="minorHAnsi" w:hAnsiTheme="minorHAnsi" w:cs="Arial"/>
          <w:color w:val="231F20"/>
          <w:spacing w:val="-4"/>
          <w:sz w:val="22"/>
          <w:szCs w:val="22"/>
          <w:lang w:val="it-IT"/>
        </w:rPr>
        <w:t>TARI</w:t>
      </w:r>
      <w:r>
        <w:rPr>
          <w:rFonts w:asciiTheme="minorHAnsi" w:hAnsiTheme="minorHAnsi" w:cs="Arial"/>
          <w:color w:val="231F20"/>
          <w:spacing w:val="9"/>
          <w:sz w:val="22"/>
          <w:szCs w:val="22"/>
          <w:lang w:val="it-IT"/>
        </w:rPr>
        <w:t xml:space="preserve"> </w:t>
      </w:r>
      <w:r>
        <w:rPr>
          <w:rFonts w:asciiTheme="minorHAnsi" w:hAnsiTheme="minorHAnsi" w:cs="Arial"/>
          <w:color w:val="231F20"/>
          <w:sz w:val="22"/>
          <w:szCs w:val="22"/>
          <w:lang w:val="it-IT"/>
        </w:rPr>
        <w:t>di</w:t>
      </w:r>
      <w:r>
        <w:rPr>
          <w:rFonts w:asciiTheme="minorHAnsi" w:hAnsiTheme="minorHAnsi" w:cs="Arial"/>
          <w:color w:val="231F20"/>
          <w:spacing w:val="9"/>
          <w:sz w:val="22"/>
          <w:szCs w:val="22"/>
          <w:lang w:val="it-IT"/>
        </w:rPr>
        <w:t xml:space="preserve"> </w:t>
      </w:r>
      <w:r>
        <w:rPr>
          <w:rFonts w:asciiTheme="minorHAnsi" w:hAnsiTheme="minorHAnsi" w:cs="Arial"/>
          <w:color w:val="231F20"/>
          <w:sz w:val="22"/>
          <w:szCs w:val="22"/>
          <w:lang w:val="it-IT"/>
        </w:rPr>
        <w:t>competenza</w:t>
      </w:r>
      <w:r>
        <w:rPr>
          <w:rFonts w:asciiTheme="minorHAnsi" w:hAnsiTheme="minorHAnsi" w:cs="Arial"/>
          <w:color w:val="231F20"/>
          <w:spacing w:val="9"/>
          <w:sz w:val="22"/>
          <w:szCs w:val="22"/>
          <w:lang w:val="it-IT"/>
        </w:rPr>
        <w:t xml:space="preserve"> </w:t>
      </w:r>
      <w:r>
        <w:rPr>
          <w:rFonts w:asciiTheme="minorHAnsi" w:hAnsiTheme="minorHAnsi" w:cs="Arial"/>
          <w:color w:val="231F20"/>
          <w:sz w:val="22"/>
          <w:szCs w:val="22"/>
          <w:lang w:val="it-IT"/>
        </w:rPr>
        <w:t>dell’ente,</w:t>
      </w:r>
      <w:r>
        <w:rPr>
          <w:rFonts w:asciiTheme="minorHAnsi" w:hAnsiTheme="minorHAnsi" w:cs="Arial"/>
          <w:color w:val="231F20"/>
          <w:spacing w:val="9"/>
          <w:sz w:val="22"/>
          <w:szCs w:val="22"/>
          <w:lang w:val="it-IT"/>
        </w:rPr>
        <w:t xml:space="preserve"> </w:t>
      </w:r>
      <w:r>
        <w:rPr>
          <w:rFonts w:asciiTheme="minorHAnsi" w:hAnsiTheme="minorHAnsi" w:cs="Arial"/>
          <w:color w:val="231F20"/>
          <w:sz w:val="22"/>
          <w:szCs w:val="22"/>
          <w:lang w:val="it-IT"/>
        </w:rPr>
        <w:t>alle</w:t>
      </w:r>
      <w:r>
        <w:rPr>
          <w:rFonts w:asciiTheme="minorHAnsi" w:hAnsiTheme="minorHAnsi" w:cs="Arial"/>
          <w:color w:val="231F20"/>
          <w:spacing w:val="9"/>
          <w:sz w:val="22"/>
          <w:szCs w:val="22"/>
          <w:lang w:val="it-IT"/>
        </w:rPr>
        <w:t xml:space="preserve"> </w:t>
      </w:r>
      <w:r>
        <w:rPr>
          <w:rFonts w:asciiTheme="minorHAnsi" w:hAnsiTheme="minorHAnsi" w:cs="Arial"/>
          <w:color w:val="231F20"/>
          <w:sz w:val="22"/>
          <w:szCs w:val="22"/>
          <w:lang w:val="it-IT"/>
        </w:rPr>
        <w:t>spese</w:t>
      </w:r>
      <w:r>
        <w:rPr>
          <w:rFonts w:asciiTheme="minorHAnsi" w:hAnsiTheme="minorHAnsi" w:cs="Arial"/>
          <w:color w:val="231F20"/>
          <w:spacing w:val="9"/>
          <w:sz w:val="22"/>
          <w:szCs w:val="22"/>
          <w:lang w:val="it-IT"/>
        </w:rPr>
        <w:t xml:space="preserve"> </w:t>
      </w:r>
      <w:r>
        <w:rPr>
          <w:rFonts w:asciiTheme="minorHAnsi" w:hAnsiTheme="minorHAnsi" w:cs="Arial"/>
          <w:color w:val="231F20"/>
          <w:sz w:val="22"/>
          <w:szCs w:val="22"/>
          <w:lang w:val="it-IT"/>
        </w:rPr>
        <w:t>per</w:t>
      </w:r>
      <w:r>
        <w:rPr>
          <w:rFonts w:asciiTheme="minorHAnsi" w:hAnsiTheme="minorHAnsi" w:cs="Arial"/>
          <w:color w:val="231F20"/>
          <w:spacing w:val="9"/>
          <w:sz w:val="22"/>
          <w:szCs w:val="22"/>
          <w:lang w:val="it-IT"/>
        </w:rPr>
        <w:t xml:space="preserve"> </w:t>
      </w:r>
      <w:r>
        <w:rPr>
          <w:rFonts w:asciiTheme="minorHAnsi" w:hAnsiTheme="minorHAnsi" w:cs="Arial"/>
          <w:color w:val="231F20"/>
          <w:sz w:val="22"/>
          <w:szCs w:val="22"/>
          <w:lang w:val="it-IT"/>
        </w:rPr>
        <w:t>le</w:t>
      </w:r>
      <w:r>
        <w:rPr>
          <w:rFonts w:asciiTheme="minorHAnsi" w:hAnsiTheme="minorHAnsi" w:cs="Arial"/>
          <w:color w:val="231F20"/>
          <w:spacing w:val="9"/>
          <w:sz w:val="22"/>
          <w:szCs w:val="22"/>
          <w:lang w:val="it-IT"/>
        </w:rPr>
        <w:t xml:space="preserve"> </w:t>
      </w:r>
      <w:r>
        <w:rPr>
          <w:rFonts w:asciiTheme="minorHAnsi" w:hAnsiTheme="minorHAnsi" w:cs="Arial"/>
          <w:color w:val="231F20"/>
          <w:sz w:val="22"/>
          <w:szCs w:val="22"/>
          <w:lang w:val="it-IT"/>
        </w:rPr>
        <w:t>tasse</w:t>
      </w:r>
      <w:r>
        <w:rPr>
          <w:rFonts w:asciiTheme="minorHAnsi" w:hAnsiTheme="minorHAnsi" w:cs="Arial"/>
          <w:color w:val="231F20"/>
          <w:spacing w:val="9"/>
          <w:sz w:val="22"/>
          <w:szCs w:val="22"/>
          <w:lang w:val="it-IT"/>
        </w:rPr>
        <w:t xml:space="preserve"> </w:t>
      </w:r>
      <w:r>
        <w:rPr>
          <w:rFonts w:asciiTheme="minorHAnsi" w:hAnsiTheme="minorHAnsi" w:cs="Arial"/>
          <w:color w:val="231F20"/>
          <w:sz w:val="22"/>
          <w:szCs w:val="22"/>
          <w:lang w:val="it-IT"/>
        </w:rPr>
        <w:t xml:space="preserve">auto- </w:t>
      </w:r>
      <w:proofErr w:type="spellStart"/>
      <w:r>
        <w:rPr>
          <w:rFonts w:asciiTheme="minorHAnsi" w:hAnsiTheme="minorHAnsi" w:cs="Arial"/>
          <w:color w:val="231F20"/>
          <w:sz w:val="22"/>
          <w:szCs w:val="22"/>
          <w:lang w:val="it-IT"/>
        </w:rPr>
        <w:t>mobiliste</w:t>
      </w:r>
      <w:proofErr w:type="spellEnd"/>
      <w:r>
        <w:rPr>
          <w:rFonts w:asciiTheme="minorHAnsi" w:hAnsiTheme="minorHAnsi" w:cs="Arial"/>
          <w:color w:val="231F20"/>
          <w:sz w:val="22"/>
          <w:szCs w:val="22"/>
          <w:lang w:val="it-IT"/>
        </w:rPr>
        <w:t>.</w:t>
      </w:r>
    </w:p>
    <w:p>
      <w:pPr>
        <w:ind w:left="567"/>
        <w:jc w:val="both"/>
        <w:rPr>
          <w:b/>
          <w:bCs/>
          <w:lang w:val="it-IT"/>
        </w:rPr>
      </w:pPr>
      <w:r>
        <w:rPr>
          <w:b/>
          <w:color w:val="231F20"/>
          <w:lang w:val="it-IT"/>
        </w:rPr>
        <w:t>Acquisto di beni e</w:t>
      </w:r>
      <w:r>
        <w:rPr>
          <w:b/>
          <w:color w:val="231F20"/>
          <w:spacing w:val="4"/>
          <w:lang w:val="it-IT"/>
        </w:rPr>
        <w:t xml:space="preserve"> </w:t>
      </w:r>
      <w:r>
        <w:rPr>
          <w:b/>
          <w:color w:val="231F20"/>
          <w:lang w:val="it-IT"/>
        </w:rPr>
        <w:t>servizi</w:t>
      </w:r>
    </w:p>
    <w:p>
      <w:pPr>
        <w:pStyle w:val="Corpotesto"/>
        <w:tabs>
          <w:tab w:val="left" w:pos="567"/>
        </w:tabs>
        <w:spacing w:after="240" w:line="276" w:lineRule="auto"/>
        <w:ind w:left="567" w:right="238" w:firstLine="0"/>
        <w:jc w:val="both"/>
        <w:rPr>
          <w:rFonts w:asciiTheme="minorHAnsi" w:hAnsiTheme="minorHAnsi" w:cs="Arial"/>
          <w:sz w:val="22"/>
          <w:szCs w:val="22"/>
          <w:lang w:val="it-IT"/>
        </w:rPr>
      </w:pPr>
      <w:r>
        <w:rPr>
          <w:rFonts w:asciiTheme="minorHAnsi" w:hAnsiTheme="minorHAnsi" w:cs="Arial"/>
          <w:color w:val="231F20"/>
          <w:sz w:val="22"/>
          <w:szCs w:val="22"/>
          <w:lang w:val="it-IT"/>
        </w:rPr>
        <w:t>La spesa per acquisto di beni e servizi è prevista per l’esercizio 2019 in euro 836.536,38 è riferita alle</w:t>
      </w:r>
      <w:r>
        <w:rPr>
          <w:rFonts w:asciiTheme="minorHAnsi" w:hAnsiTheme="minorHAnsi" w:cs="Arial"/>
          <w:color w:val="231F20"/>
          <w:spacing w:val="12"/>
          <w:sz w:val="22"/>
          <w:szCs w:val="22"/>
          <w:lang w:val="it-IT"/>
        </w:rPr>
        <w:t xml:space="preserve"> </w:t>
      </w:r>
      <w:r>
        <w:rPr>
          <w:rFonts w:asciiTheme="minorHAnsi" w:hAnsiTheme="minorHAnsi" w:cs="Arial"/>
          <w:color w:val="231F20"/>
          <w:sz w:val="22"/>
          <w:szCs w:val="22"/>
          <w:lang w:val="it-IT"/>
        </w:rPr>
        <w:t>spese per l’acquisto di beni e</w:t>
      </w:r>
      <w:r>
        <w:rPr>
          <w:rFonts w:asciiTheme="minorHAnsi" w:hAnsiTheme="minorHAnsi" w:cs="Arial"/>
          <w:color w:val="231F20"/>
          <w:spacing w:val="5"/>
          <w:sz w:val="22"/>
          <w:szCs w:val="22"/>
          <w:lang w:val="it-IT"/>
        </w:rPr>
        <w:t xml:space="preserve"> </w:t>
      </w:r>
      <w:r>
        <w:rPr>
          <w:rFonts w:asciiTheme="minorHAnsi" w:hAnsiTheme="minorHAnsi" w:cs="Arial"/>
          <w:color w:val="231F20"/>
          <w:sz w:val="22"/>
          <w:szCs w:val="22"/>
          <w:lang w:val="it-IT"/>
        </w:rPr>
        <w:t>servizi.</w:t>
      </w:r>
    </w:p>
    <w:p>
      <w:pPr>
        <w:ind w:left="567"/>
        <w:jc w:val="both"/>
        <w:rPr>
          <w:b/>
          <w:bCs/>
          <w:lang w:val="it-IT"/>
        </w:rPr>
      </w:pPr>
      <w:r>
        <w:rPr>
          <w:b/>
          <w:color w:val="231F20"/>
          <w:lang w:val="it-IT"/>
        </w:rPr>
        <w:t>Trasferimenti</w:t>
      </w:r>
      <w:r>
        <w:rPr>
          <w:b/>
          <w:color w:val="231F20"/>
          <w:spacing w:val="-8"/>
          <w:lang w:val="it-IT"/>
        </w:rPr>
        <w:t xml:space="preserve"> </w:t>
      </w:r>
      <w:r>
        <w:rPr>
          <w:b/>
          <w:color w:val="231F20"/>
          <w:lang w:val="it-IT"/>
        </w:rPr>
        <w:t>correnti</w:t>
      </w:r>
    </w:p>
    <w:p>
      <w:pPr>
        <w:pStyle w:val="Corpotesto"/>
        <w:tabs>
          <w:tab w:val="left" w:pos="567"/>
        </w:tabs>
        <w:spacing w:after="240" w:line="276" w:lineRule="auto"/>
        <w:ind w:left="567" w:right="238" w:firstLine="0"/>
        <w:jc w:val="both"/>
        <w:rPr>
          <w:rFonts w:asciiTheme="minorHAnsi" w:hAnsiTheme="minorHAnsi"/>
          <w:sz w:val="22"/>
          <w:szCs w:val="22"/>
          <w:lang w:val="it-IT"/>
        </w:rPr>
      </w:pPr>
      <w:r>
        <w:rPr>
          <w:rFonts w:asciiTheme="minorHAnsi" w:hAnsiTheme="minorHAnsi" w:cs="Arial"/>
          <w:color w:val="231F20"/>
          <w:sz w:val="22"/>
          <w:szCs w:val="22"/>
          <w:lang w:val="it-IT"/>
        </w:rPr>
        <w:t>La</w:t>
      </w:r>
      <w:r>
        <w:rPr>
          <w:rFonts w:asciiTheme="minorHAnsi" w:hAnsiTheme="minorHAnsi" w:cs="Arial"/>
          <w:color w:val="231F20"/>
          <w:spacing w:val="-8"/>
          <w:sz w:val="22"/>
          <w:szCs w:val="22"/>
          <w:lang w:val="it-IT"/>
        </w:rPr>
        <w:t xml:space="preserve"> </w:t>
      </w:r>
      <w:r>
        <w:rPr>
          <w:rFonts w:asciiTheme="minorHAnsi" w:hAnsiTheme="minorHAnsi" w:cs="Arial"/>
          <w:color w:val="231F20"/>
          <w:sz w:val="22"/>
          <w:szCs w:val="22"/>
          <w:lang w:val="it-IT"/>
        </w:rPr>
        <w:t>spesa</w:t>
      </w:r>
      <w:r>
        <w:rPr>
          <w:rFonts w:asciiTheme="minorHAnsi" w:hAnsiTheme="minorHAnsi" w:cs="Arial"/>
          <w:color w:val="231F20"/>
          <w:spacing w:val="-8"/>
          <w:sz w:val="22"/>
          <w:szCs w:val="22"/>
          <w:lang w:val="it-IT"/>
        </w:rPr>
        <w:t xml:space="preserve"> </w:t>
      </w:r>
      <w:r>
        <w:rPr>
          <w:rFonts w:asciiTheme="minorHAnsi" w:hAnsiTheme="minorHAnsi" w:cs="Arial"/>
          <w:color w:val="231F20"/>
          <w:sz w:val="22"/>
          <w:szCs w:val="22"/>
          <w:lang w:val="it-IT"/>
        </w:rPr>
        <w:t>per</w:t>
      </w:r>
      <w:r>
        <w:rPr>
          <w:rFonts w:asciiTheme="minorHAnsi" w:hAnsiTheme="minorHAnsi" w:cs="Arial"/>
          <w:color w:val="231F20"/>
          <w:spacing w:val="-7"/>
          <w:sz w:val="22"/>
          <w:szCs w:val="22"/>
          <w:lang w:val="it-IT"/>
        </w:rPr>
        <w:t xml:space="preserve"> </w:t>
      </w:r>
      <w:r>
        <w:rPr>
          <w:rFonts w:asciiTheme="minorHAnsi" w:hAnsiTheme="minorHAnsi" w:cs="Arial"/>
          <w:color w:val="231F20"/>
          <w:sz w:val="22"/>
          <w:szCs w:val="22"/>
          <w:lang w:val="it-IT"/>
        </w:rPr>
        <w:t>trasferimenti</w:t>
      </w:r>
      <w:r>
        <w:rPr>
          <w:rFonts w:asciiTheme="minorHAnsi" w:hAnsiTheme="minorHAnsi" w:cs="Arial"/>
          <w:color w:val="231F20"/>
          <w:spacing w:val="-8"/>
          <w:sz w:val="22"/>
          <w:szCs w:val="22"/>
          <w:lang w:val="it-IT"/>
        </w:rPr>
        <w:t xml:space="preserve"> </w:t>
      </w:r>
      <w:r>
        <w:rPr>
          <w:rFonts w:asciiTheme="minorHAnsi" w:hAnsiTheme="minorHAnsi" w:cs="Arial"/>
          <w:color w:val="231F20"/>
          <w:sz w:val="22"/>
          <w:szCs w:val="22"/>
          <w:lang w:val="it-IT"/>
        </w:rPr>
        <w:t>correnti</w:t>
      </w:r>
      <w:r>
        <w:rPr>
          <w:rFonts w:asciiTheme="minorHAnsi" w:hAnsiTheme="minorHAnsi" w:cs="Arial"/>
          <w:color w:val="231F20"/>
          <w:spacing w:val="-8"/>
          <w:sz w:val="22"/>
          <w:szCs w:val="22"/>
          <w:lang w:val="it-IT"/>
        </w:rPr>
        <w:t xml:space="preserve"> </w:t>
      </w:r>
      <w:r>
        <w:rPr>
          <w:rFonts w:asciiTheme="minorHAnsi" w:hAnsiTheme="minorHAnsi" w:cs="Arial"/>
          <w:color w:val="231F20"/>
          <w:sz w:val="22"/>
          <w:szCs w:val="22"/>
          <w:lang w:val="it-IT"/>
        </w:rPr>
        <w:t>è</w:t>
      </w:r>
      <w:r>
        <w:rPr>
          <w:rFonts w:asciiTheme="minorHAnsi" w:hAnsiTheme="minorHAnsi" w:cs="Arial"/>
          <w:color w:val="231F20"/>
          <w:spacing w:val="-8"/>
          <w:sz w:val="22"/>
          <w:szCs w:val="22"/>
          <w:lang w:val="it-IT"/>
        </w:rPr>
        <w:t xml:space="preserve"> </w:t>
      </w:r>
      <w:r>
        <w:rPr>
          <w:rFonts w:asciiTheme="minorHAnsi" w:hAnsiTheme="minorHAnsi" w:cs="Arial"/>
          <w:color w:val="231F20"/>
          <w:sz w:val="22"/>
          <w:szCs w:val="22"/>
          <w:lang w:val="it-IT"/>
        </w:rPr>
        <w:t>prevista</w:t>
      </w:r>
      <w:r>
        <w:rPr>
          <w:rFonts w:asciiTheme="minorHAnsi" w:hAnsiTheme="minorHAnsi" w:cs="Arial"/>
          <w:color w:val="231F20"/>
          <w:spacing w:val="-7"/>
          <w:sz w:val="22"/>
          <w:szCs w:val="22"/>
          <w:lang w:val="it-IT"/>
        </w:rPr>
        <w:t xml:space="preserve"> </w:t>
      </w:r>
      <w:r>
        <w:rPr>
          <w:rFonts w:asciiTheme="minorHAnsi" w:hAnsiTheme="minorHAnsi" w:cs="Arial"/>
          <w:color w:val="231F20"/>
          <w:sz w:val="22"/>
          <w:szCs w:val="22"/>
          <w:lang w:val="it-IT"/>
        </w:rPr>
        <w:t>per</w:t>
      </w:r>
      <w:r>
        <w:rPr>
          <w:rFonts w:asciiTheme="minorHAnsi" w:hAnsiTheme="minorHAnsi" w:cs="Arial"/>
          <w:color w:val="231F20"/>
          <w:spacing w:val="-7"/>
          <w:sz w:val="22"/>
          <w:szCs w:val="22"/>
          <w:lang w:val="it-IT"/>
        </w:rPr>
        <w:t xml:space="preserve"> </w:t>
      </w:r>
      <w:r>
        <w:rPr>
          <w:rFonts w:asciiTheme="minorHAnsi" w:hAnsiTheme="minorHAnsi" w:cs="Arial"/>
          <w:color w:val="231F20"/>
          <w:sz w:val="22"/>
          <w:szCs w:val="22"/>
          <w:lang w:val="it-IT"/>
        </w:rPr>
        <w:t>l’esercizio</w:t>
      </w:r>
      <w:r>
        <w:rPr>
          <w:rFonts w:asciiTheme="minorHAnsi" w:hAnsiTheme="minorHAnsi" w:cs="Arial"/>
          <w:color w:val="231F20"/>
          <w:spacing w:val="-7"/>
          <w:sz w:val="22"/>
          <w:szCs w:val="22"/>
          <w:lang w:val="it-IT"/>
        </w:rPr>
        <w:t xml:space="preserve"> </w:t>
      </w:r>
      <w:r>
        <w:rPr>
          <w:rFonts w:asciiTheme="minorHAnsi" w:hAnsiTheme="minorHAnsi" w:cs="Arial"/>
          <w:color w:val="231F20"/>
          <w:sz w:val="22"/>
          <w:szCs w:val="22"/>
          <w:lang w:val="it-IT"/>
        </w:rPr>
        <w:t>2019</w:t>
      </w:r>
      <w:r>
        <w:rPr>
          <w:rFonts w:asciiTheme="minorHAnsi" w:hAnsiTheme="minorHAnsi" w:cs="Arial"/>
          <w:color w:val="231F20"/>
          <w:spacing w:val="-8"/>
          <w:sz w:val="22"/>
          <w:szCs w:val="22"/>
          <w:lang w:val="it-IT"/>
        </w:rPr>
        <w:t xml:space="preserve"> </w:t>
      </w:r>
      <w:r>
        <w:rPr>
          <w:rFonts w:asciiTheme="minorHAnsi" w:hAnsiTheme="minorHAnsi" w:cs="Arial"/>
          <w:color w:val="231F20"/>
          <w:sz w:val="22"/>
          <w:szCs w:val="22"/>
          <w:lang w:val="it-IT"/>
        </w:rPr>
        <w:t>in</w:t>
      </w:r>
      <w:r>
        <w:rPr>
          <w:rFonts w:asciiTheme="minorHAnsi" w:hAnsiTheme="minorHAnsi" w:cs="Arial"/>
          <w:color w:val="231F20"/>
          <w:spacing w:val="-8"/>
          <w:sz w:val="22"/>
          <w:szCs w:val="22"/>
          <w:lang w:val="it-IT"/>
        </w:rPr>
        <w:t xml:space="preserve"> </w:t>
      </w:r>
      <w:r>
        <w:rPr>
          <w:rFonts w:asciiTheme="minorHAnsi" w:hAnsiTheme="minorHAnsi" w:cs="Arial"/>
          <w:color w:val="231F20"/>
          <w:sz w:val="22"/>
          <w:szCs w:val="22"/>
          <w:lang w:val="it-IT"/>
        </w:rPr>
        <w:t>euro</w:t>
      </w:r>
      <w:r>
        <w:rPr>
          <w:rFonts w:asciiTheme="minorHAnsi" w:hAnsiTheme="minorHAnsi" w:cs="Arial"/>
          <w:color w:val="231F20"/>
          <w:spacing w:val="-7"/>
          <w:sz w:val="22"/>
          <w:szCs w:val="22"/>
          <w:lang w:val="it-IT"/>
        </w:rPr>
        <w:t xml:space="preserve"> </w:t>
      </w:r>
      <w:r>
        <w:rPr>
          <w:rFonts w:asciiTheme="minorHAnsi" w:hAnsiTheme="minorHAnsi" w:cs="Arial"/>
          <w:color w:val="231F20"/>
          <w:sz w:val="22"/>
          <w:szCs w:val="22"/>
          <w:lang w:val="it-IT"/>
        </w:rPr>
        <w:t>275.235,00 ed</w:t>
      </w:r>
      <w:r>
        <w:rPr>
          <w:rFonts w:asciiTheme="minorHAnsi" w:hAnsiTheme="minorHAnsi" w:cs="Arial"/>
          <w:color w:val="231F20"/>
          <w:spacing w:val="-8"/>
          <w:sz w:val="22"/>
          <w:szCs w:val="22"/>
          <w:lang w:val="it-IT"/>
        </w:rPr>
        <w:t xml:space="preserve"> </w:t>
      </w:r>
      <w:r>
        <w:rPr>
          <w:rFonts w:asciiTheme="minorHAnsi" w:hAnsiTheme="minorHAnsi" w:cs="Arial"/>
          <w:color w:val="231F20"/>
          <w:sz w:val="22"/>
          <w:szCs w:val="22"/>
          <w:lang w:val="it-IT"/>
        </w:rPr>
        <w:t>è</w:t>
      </w:r>
      <w:r>
        <w:rPr>
          <w:rFonts w:asciiTheme="minorHAnsi" w:hAnsiTheme="minorHAnsi" w:cs="Arial"/>
          <w:color w:val="231F20"/>
          <w:spacing w:val="-8"/>
          <w:sz w:val="22"/>
          <w:szCs w:val="22"/>
          <w:lang w:val="it-IT"/>
        </w:rPr>
        <w:t xml:space="preserve"> </w:t>
      </w:r>
      <w:r>
        <w:rPr>
          <w:rFonts w:asciiTheme="minorHAnsi" w:hAnsiTheme="minorHAnsi" w:cs="Arial"/>
          <w:color w:val="231F20"/>
          <w:sz w:val="22"/>
          <w:szCs w:val="22"/>
          <w:lang w:val="it-IT"/>
        </w:rPr>
        <w:t>riferita</w:t>
      </w:r>
      <w:r>
        <w:rPr>
          <w:rFonts w:asciiTheme="minorHAnsi" w:hAnsiTheme="minorHAnsi" w:cs="Arial"/>
          <w:color w:val="231F20"/>
          <w:spacing w:val="-8"/>
          <w:sz w:val="22"/>
          <w:szCs w:val="22"/>
          <w:lang w:val="it-IT"/>
        </w:rPr>
        <w:t xml:space="preserve"> </w:t>
      </w:r>
      <w:r>
        <w:rPr>
          <w:rFonts w:asciiTheme="minorHAnsi" w:hAnsiTheme="minorHAnsi" w:cs="Arial"/>
          <w:color w:val="231F20"/>
          <w:sz w:val="22"/>
          <w:szCs w:val="22"/>
          <w:lang w:val="it-IT"/>
        </w:rPr>
        <w:t>alle</w:t>
      </w:r>
      <w:r>
        <w:rPr>
          <w:rFonts w:asciiTheme="minorHAnsi" w:hAnsiTheme="minorHAnsi" w:cs="Arial"/>
          <w:color w:val="231F20"/>
          <w:spacing w:val="-7"/>
          <w:sz w:val="22"/>
          <w:szCs w:val="22"/>
          <w:lang w:val="it-IT"/>
        </w:rPr>
        <w:t xml:space="preserve"> </w:t>
      </w:r>
      <w:r>
        <w:rPr>
          <w:rFonts w:asciiTheme="minorHAnsi" w:hAnsiTheme="minorHAnsi" w:cs="Arial"/>
          <w:color w:val="231F20"/>
          <w:sz w:val="22"/>
          <w:szCs w:val="22"/>
          <w:lang w:val="it-IT"/>
        </w:rPr>
        <w:t>spese</w:t>
      </w:r>
      <w:r>
        <w:rPr>
          <w:rFonts w:asciiTheme="minorHAnsi" w:hAnsiTheme="minorHAnsi" w:cs="Arial"/>
          <w:color w:val="231F20"/>
          <w:spacing w:val="-8"/>
          <w:sz w:val="22"/>
          <w:szCs w:val="22"/>
          <w:lang w:val="it-IT"/>
        </w:rPr>
        <w:t xml:space="preserve"> </w:t>
      </w:r>
      <w:r>
        <w:rPr>
          <w:rFonts w:asciiTheme="minorHAnsi" w:hAnsiTheme="minorHAnsi" w:cs="Arial"/>
          <w:color w:val="231F20"/>
          <w:sz w:val="22"/>
          <w:szCs w:val="22"/>
          <w:lang w:val="it-IT"/>
        </w:rPr>
        <w:t xml:space="preserve">per </w:t>
      </w:r>
      <w:r>
        <w:rPr>
          <w:rFonts w:asciiTheme="minorHAnsi" w:hAnsiTheme="minorHAnsi"/>
          <w:color w:val="231F20"/>
          <w:sz w:val="22"/>
          <w:szCs w:val="22"/>
          <w:lang w:val="it-IT"/>
        </w:rPr>
        <w:t>trasferimenti verso amministrazioni</w:t>
      </w:r>
      <w:r>
        <w:rPr>
          <w:rFonts w:asciiTheme="minorHAnsi" w:hAnsiTheme="minorHAnsi"/>
          <w:color w:val="231F20"/>
          <w:spacing w:val="3"/>
          <w:sz w:val="22"/>
          <w:szCs w:val="22"/>
          <w:lang w:val="it-IT"/>
        </w:rPr>
        <w:t xml:space="preserve"> </w:t>
      </w:r>
      <w:r>
        <w:rPr>
          <w:rFonts w:asciiTheme="minorHAnsi" w:hAnsiTheme="minorHAnsi"/>
          <w:color w:val="231F20"/>
          <w:sz w:val="22"/>
          <w:szCs w:val="22"/>
          <w:lang w:val="it-IT"/>
        </w:rPr>
        <w:t>pubbliche.</w:t>
      </w:r>
    </w:p>
    <w:p>
      <w:pPr>
        <w:ind w:left="567"/>
        <w:jc w:val="both"/>
        <w:rPr>
          <w:b/>
          <w:bCs/>
          <w:lang w:val="it-IT"/>
        </w:rPr>
      </w:pPr>
      <w:r>
        <w:rPr>
          <w:b/>
          <w:color w:val="231F20"/>
          <w:lang w:val="it-IT"/>
        </w:rPr>
        <w:t>Interessi passivi</w:t>
      </w:r>
    </w:p>
    <w:p>
      <w:pPr>
        <w:pStyle w:val="Corpotesto"/>
        <w:tabs>
          <w:tab w:val="left" w:pos="567"/>
        </w:tabs>
        <w:spacing w:after="240" w:line="276" w:lineRule="auto"/>
        <w:ind w:left="567" w:right="238" w:firstLine="0"/>
        <w:jc w:val="both"/>
        <w:rPr>
          <w:rFonts w:asciiTheme="minorHAnsi" w:hAnsiTheme="minorHAnsi" w:cs="Arial"/>
          <w:color w:val="231F20"/>
          <w:sz w:val="22"/>
          <w:szCs w:val="22"/>
          <w:lang w:val="it-IT"/>
        </w:rPr>
      </w:pPr>
      <w:r>
        <w:rPr>
          <w:rFonts w:asciiTheme="minorHAnsi" w:hAnsiTheme="minorHAnsi"/>
          <w:color w:val="231F20"/>
          <w:sz w:val="22"/>
          <w:szCs w:val="22"/>
          <w:lang w:val="it-IT"/>
        </w:rPr>
        <w:t>La</w:t>
      </w:r>
      <w:r>
        <w:rPr>
          <w:rFonts w:asciiTheme="minorHAnsi" w:hAnsiTheme="minorHAnsi"/>
          <w:color w:val="231F20"/>
          <w:spacing w:val="-7"/>
          <w:sz w:val="22"/>
          <w:szCs w:val="22"/>
          <w:lang w:val="it-IT"/>
        </w:rPr>
        <w:t xml:space="preserve"> </w:t>
      </w:r>
      <w:r>
        <w:rPr>
          <w:rFonts w:asciiTheme="minorHAnsi" w:hAnsiTheme="minorHAnsi"/>
          <w:color w:val="231F20"/>
          <w:sz w:val="22"/>
          <w:szCs w:val="22"/>
          <w:lang w:val="it-IT"/>
        </w:rPr>
        <w:t>previsione</w:t>
      </w:r>
      <w:r>
        <w:rPr>
          <w:rFonts w:asciiTheme="minorHAnsi" w:hAnsiTheme="minorHAnsi"/>
          <w:color w:val="231F20"/>
          <w:spacing w:val="-7"/>
          <w:sz w:val="22"/>
          <w:szCs w:val="22"/>
          <w:lang w:val="it-IT"/>
        </w:rPr>
        <w:t xml:space="preserve"> </w:t>
      </w:r>
      <w:r>
        <w:rPr>
          <w:rFonts w:asciiTheme="minorHAnsi" w:hAnsiTheme="minorHAnsi"/>
          <w:color w:val="231F20"/>
          <w:sz w:val="22"/>
          <w:szCs w:val="22"/>
          <w:lang w:val="it-IT"/>
        </w:rPr>
        <w:t>di</w:t>
      </w:r>
      <w:r>
        <w:rPr>
          <w:rFonts w:asciiTheme="minorHAnsi" w:hAnsiTheme="minorHAnsi"/>
          <w:color w:val="231F20"/>
          <w:spacing w:val="-7"/>
          <w:sz w:val="22"/>
          <w:szCs w:val="22"/>
          <w:lang w:val="it-IT"/>
        </w:rPr>
        <w:t xml:space="preserve"> </w:t>
      </w:r>
      <w:r>
        <w:rPr>
          <w:rFonts w:asciiTheme="minorHAnsi" w:hAnsiTheme="minorHAnsi"/>
          <w:color w:val="231F20"/>
          <w:sz w:val="22"/>
          <w:szCs w:val="22"/>
          <w:lang w:val="it-IT"/>
        </w:rPr>
        <w:t>spesa</w:t>
      </w:r>
      <w:r>
        <w:rPr>
          <w:rFonts w:asciiTheme="minorHAnsi" w:hAnsiTheme="minorHAnsi"/>
          <w:color w:val="231F20"/>
          <w:spacing w:val="-7"/>
          <w:sz w:val="22"/>
          <w:szCs w:val="22"/>
          <w:lang w:val="it-IT"/>
        </w:rPr>
        <w:t xml:space="preserve"> </w:t>
      </w:r>
      <w:r>
        <w:rPr>
          <w:rFonts w:asciiTheme="minorHAnsi" w:hAnsiTheme="minorHAnsi"/>
          <w:color w:val="231F20"/>
          <w:sz w:val="22"/>
          <w:szCs w:val="22"/>
          <w:lang w:val="it-IT"/>
        </w:rPr>
        <w:t>per</w:t>
      </w:r>
      <w:r>
        <w:rPr>
          <w:rFonts w:asciiTheme="minorHAnsi" w:hAnsiTheme="minorHAnsi"/>
          <w:color w:val="231F20"/>
          <w:spacing w:val="-7"/>
          <w:sz w:val="22"/>
          <w:szCs w:val="22"/>
          <w:lang w:val="it-IT"/>
        </w:rPr>
        <w:t xml:space="preserve"> </w:t>
      </w:r>
      <w:r>
        <w:rPr>
          <w:rFonts w:asciiTheme="minorHAnsi" w:hAnsiTheme="minorHAnsi"/>
          <w:color w:val="231F20"/>
          <w:sz w:val="22"/>
          <w:szCs w:val="22"/>
          <w:lang w:val="it-IT"/>
        </w:rPr>
        <w:t>interessi</w:t>
      </w:r>
      <w:r>
        <w:rPr>
          <w:rFonts w:asciiTheme="minorHAnsi" w:hAnsiTheme="minorHAnsi"/>
          <w:color w:val="231F20"/>
          <w:spacing w:val="-7"/>
          <w:sz w:val="22"/>
          <w:szCs w:val="22"/>
          <w:lang w:val="it-IT"/>
        </w:rPr>
        <w:t xml:space="preserve"> </w:t>
      </w:r>
      <w:r>
        <w:rPr>
          <w:rFonts w:asciiTheme="minorHAnsi" w:hAnsiTheme="minorHAnsi"/>
          <w:color w:val="231F20"/>
          <w:sz w:val="22"/>
          <w:szCs w:val="22"/>
          <w:lang w:val="it-IT"/>
        </w:rPr>
        <w:t>passivi</w:t>
      </w:r>
      <w:r>
        <w:rPr>
          <w:rFonts w:asciiTheme="minorHAnsi" w:hAnsiTheme="minorHAnsi"/>
          <w:color w:val="231F20"/>
          <w:spacing w:val="-7"/>
          <w:sz w:val="22"/>
          <w:szCs w:val="22"/>
          <w:lang w:val="it-IT"/>
        </w:rPr>
        <w:t xml:space="preserve"> </w:t>
      </w:r>
      <w:r>
        <w:rPr>
          <w:rFonts w:asciiTheme="minorHAnsi" w:hAnsiTheme="minorHAnsi"/>
          <w:color w:val="231F20"/>
          <w:sz w:val="22"/>
          <w:szCs w:val="22"/>
          <w:lang w:val="it-IT"/>
        </w:rPr>
        <w:t>e</w:t>
      </w:r>
      <w:r>
        <w:rPr>
          <w:rFonts w:asciiTheme="minorHAnsi" w:hAnsiTheme="minorHAnsi"/>
          <w:color w:val="231F20"/>
          <w:spacing w:val="-7"/>
          <w:sz w:val="22"/>
          <w:szCs w:val="22"/>
          <w:lang w:val="it-IT"/>
        </w:rPr>
        <w:t xml:space="preserve"> </w:t>
      </w:r>
      <w:r>
        <w:rPr>
          <w:rFonts w:asciiTheme="minorHAnsi" w:hAnsiTheme="minorHAnsi"/>
          <w:color w:val="231F20"/>
          <w:sz w:val="22"/>
          <w:szCs w:val="22"/>
          <w:lang w:val="it-IT"/>
        </w:rPr>
        <w:t>oneri</w:t>
      </w:r>
      <w:r>
        <w:rPr>
          <w:rFonts w:asciiTheme="minorHAnsi" w:hAnsiTheme="minorHAnsi"/>
          <w:color w:val="231F20"/>
          <w:spacing w:val="-7"/>
          <w:sz w:val="22"/>
          <w:szCs w:val="22"/>
          <w:lang w:val="it-IT"/>
        </w:rPr>
        <w:t xml:space="preserve"> </w:t>
      </w:r>
      <w:r>
        <w:rPr>
          <w:rFonts w:asciiTheme="minorHAnsi" w:hAnsiTheme="minorHAnsi"/>
          <w:color w:val="231F20"/>
          <w:sz w:val="22"/>
          <w:szCs w:val="22"/>
          <w:lang w:val="it-IT"/>
        </w:rPr>
        <w:t>finanziari</w:t>
      </w:r>
      <w:r>
        <w:rPr>
          <w:rFonts w:asciiTheme="minorHAnsi" w:hAnsiTheme="minorHAnsi"/>
          <w:color w:val="231F20"/>
          <w:spacing w:val="-7"/>
          <w:sz w:val="22"/>
          <w:szCs w:val="22"/>
          <w:lang w:val="it-IT"/>
        </w:rPr>
        <w:t xml:space="preserve"> </w:t>
      </w:r>
      <w:r>
        <w:rPr>
          <w:rFonts w:asciiTheme="minorHAnsi" w:hAnsiTheme="minorHAnsi"/>
          <w:color w:val="231F20"/>
          <w:sz w:val="22"/>
          <w:szCs w:val="22"/>
          <w:lang w:val="it-IT"/>
        </w:rPr>
        <w:t>diversi,</w:t>
      </w:r>
      <w:r>
        <w:rPr>
          <w:rFonts w:asciiTheme="minorHAnsi" w:hAnsiTheme="minorHAnsi"/>
          <w:color w:val="231F20"/>
          <w:spacing w:val="-7"/>
          <w:sz w:val="22"/>
          <w:szCs w:val="22"/>
          <w:lang w:val="it-IT"/>
        </w:rPr>
        <w:t xml:space="preserve"> </w:t>
      </w:r>
      <w:r>
        <w:rPr>
          <w:rFonts w:asciiTheme="minorHAnsi" w:hAnsiTheme="minorHAnsi"/>
          <w:color w:val="231F20"/>
          <w:sz w:val="22"/>
          <w:szCs w:val="22"/>
          <w:lang w:val="it-IT"/>
        </w:rPr>
        <w:t>pari</w:t>
      </w:r>
      <w:r>
        <w:rPr>
          <w:rFonts w:asciiTheme="minorHAnsi" w:hAnsiTheme="minorHAnsi"/>
          <w:color w:val="231F20"/>
          <w:spacing w:val="-7"/>
          <w:sz w:val="22"/>
          <w:szCs w:val="22"/>
          <w:lang w:val="it-IT"/>
        </w:rPr>
        <w:t xml:space="preserve"> </w:t>
      </w:r>
      <w:r>
        <w:rPr>
          <w:rFonts w:asciiTheme="minorHAnsi" w:hAnsiTheme="minorHAnsi"/>
          <w:color w:val="231F20"/>
          <w:sz w:val="22"/>
          <w:szCs w:val="22"/>
          <w:lang w:val="it-IT"/>
        </w:rPr>
        <w:t>a</w:t>
      </w:r>
      <w:r>
        <w:rPr>
          <w:rFonts w:asciiTheme="minorHAnsi" w:hAnsiTheme="minorHAnsi"/>
          <w:color w:val="231F20"/>
          <w:spacing w:val="-7"/>
          <w:sz w:val="22"/>
          <w:szCs w:val="22"/>
          <w:lang w:val="it-IT"/>
        </w:rPr>
        <w:t xml:space="preserve"> </w:t>
      </w:r>
      <w:r>
        <w:rPr>
          <w:rFonts w:asciiTheme="minorHAnsi" w:hAnsiTheme="minorHAnsi"/>
          <w:color w:val="231F20"/>
          <w:sz w:val="22"/>
          <w:szCs w:val="22"/>
          <w:lang w:val="it-IT"/>
        </w:rPr>
        <w:t>euro</w:t>
      </w:r>
      <w:r>
        <w:rPr>
          <w:rFonts w:asciiTheme="minorHAnsi" w:hAnsiTheme="minorHAnsi"/>
          <w:color w:val="231F20"/>
          <w:spacing w:val="-7"/>
          <w:sz w:val="22"/>
          <w:szCs w:val="22"/>
          <w:lang w:val="it-IT"/>
        </w:rPr>
        <w:t xml:space="preserve"> </w:t>
      </w:r>
      <w:r>
        <w:rPr>
          <w:rFonts w:asciiTheme="minorHAnsi" w:hAnsiTheme="minorHAnsi"/>
          <w:color w:val="231F20"/>
          <w:sz w:val="22"/>
          <w:szCs w:val="22"/>
          <w:lang w:val="it-IT"/>
        </w:rPr>
        <w:t>40.624,44 è</w:t>
      </w:r>
      <w:r>
        <w:rPr>
          <w:rFonts w:asciiTheme="minorHAnsi" w:hAnsiTheme="minorHAnsi"/>
          <w:color w:val="231F20"/>
          <w:spacing w:val="-7"/>
          <w:sz w:val="22"/>
          <w:szCs w:val="22"/>
          <w:lang w:val="it-IT"/>
        </w:rPr>
        <w:t xml:space="preserve"> </w:t>
      </w:r>
      <w:r>
        <w:rPr>
          <w:rFonts w:asciiTheme="minorHAnsi" w:hAnsiTheme="minorHAnsi"/>
          <w:color w:val="231F20"/>
          <w:sz w:val="22"/>
          <w:szCs w:val="22"/>
          <w:lang w:val="it-IT"/>
        </w:rPr>
        <w:t>congrua</w:t>
      </w:r>
      <w:r>
        <w:rPr>
          <w:rFonts w:asciiTheme="minorHAnsi" w:hAnsiTheme="minorHAnsi"/>
          <w:color w:val="231F20"/>
          <w:spacing w:val="-7"/>
          <w:sz w:val="22"/>
          <w:szCs w:val="22"/>
          <w:lang w:val="it-IT"/>
        </w:rPr>
        <w:t xml:space="preserve"> </w:t>
      </w:r>
      <w:r>
        <w:rPr>
          <w:rFonts w:asciiTheme="minorHAnsi" w:hAnsiTheme="minorHAnsi"/>
          <w:color w:val="231F20"/>
          <w:sz w:val="22"/>
          <w:szCs w:val="22"/>
          <w:lang w:val="it-IT"/>
        </w:rPr>
        <w:t>sulla base del riepilogo predisposto dal Responsabile del servizio finanziario dei mutui e degli altri prestiti contratti</w:t>
      </w:r>
      <w:r>
        <w:rPr>
          <w:rFonts w:asciiTheme="minorHAnsi" w:hAnsiTheme="minorHAnsi"/>
          <w:color w:val="231F20"/>
          <w:spacing w:val="40"/>
          <w:sz w:val="22"/>
          <w:szCs w:val="22"/>
          <w:lang w:val="it-IT"/>
        </w:rPr>
        <w:t xml:space="preserve"> </w:t>
      </w:r>
      <w:r>
        <w:rPr>
          <w:rFonts w:asciiTheme="minorHAnsi" w:hAnsiTheme="minorHAnsi"/>
          <w:color w:val="231F20"/>
          <w:sz w:val="22"/>
          <w:szCs w:val="22"/>
          <w:lang w:val="it-IT"/>
        </w:rPr>
        <w:t xml:space="preserve">a </w:t>
      </w:r>
      <w:r>
        <w:rPr>
          <w:rFonts w:asciiTheme="minorHAnsi" w:hAnsiTheme="minorHAnsi" w:cs="Arial"/>
          <w:color w:val="231F20"/>
          <w:sz w:val="22"/>
          <w:szCs w:val="22"/>
          <w:lang w:val="it-IT"/>
        </w:rPr>
        <w:t xml:space="preserve">tutt’oggi e rientra nel limite di indebitamento previsto dall’articolo 204 del </w:t>
      </w:r>
      <w:proofErr w:type="spellStart"/>
      <w:r>
        <w:rPr>
          <w:rFonts w:asciiTheme="minorHAnsi" w:hAnsiTheme="minorHAnsi" w:cs="Arial"/>
          <w:color w:val="231F20"/>
          <w:sz w:val="22"/>
          <w:szCs w:val="22"/>
          <w:lang w:val="it-IT"/>
        </w:rPr>
        <w:t>Tuel</w:t>
      </w:r>
      <w:proofErr w:type="spellEnd"/>
      <w:r>
        <w:rPr>
          <w:rFonts w:asciiTheme="minorHAnsi" w:hAnsiTheme="minorHAnsi" w:cs="Arial"/>
          <w:color w:val="231F20"/>
          <w:sz w:val="22"/>
          <w:szCs w:val="22"/>
          <w:lang w:val="it-IT"/>
        </w:rPr>
        <w:t xml:space="preserve"> (vedi piano ammortamento).</w:t>
      </w:r>
    </w:p>
    <w:p>
      <w:pPr>
        <w:pStyle w:val="Corpotesto"/>
        <w:tabs>
          <w:tab w:val="left" w:pos="567"/>
        </w:tabs>
        <w:spacing w:after="240" w:line="276" w:lineRule="auto"/>
        <w:ind w:left="567" w:right="238" w:firstLine="0"/>
        <w:jc w:val="both"/>
        <w:rPr>
          <w:rFonts w:asciiTheme="minorHAnsi" w:hAnsiTheme="minorHAnsi" w:cs="Arial"/>
          <w:sz w:val="22"/>
          <w:szCs w:val="22"/>
          <w:lang w:val="it-IT"/>
        </w:rPr>
      </w:pPr>
    </w:p>
    <w:p>
      <w:pPr>
        <w:ind w:left="567"/>
        <w:jc w:val="both"/>
        <w:rPr>
          <w:b/>
          <w:bCs/>
          <w:lang w:val="it-IT"/>
        </w:rPr>
      </w:pPr>
      <w:r>
        <w:rPr>
          <w:b/>
          <w:color w:val="231F20"/>
          <w:lang w:val="it-IT"/>
        </w:rPr>
        <w:lastRenderedPageBreak/>
        <w:t>Rimborsi e poste correttive delle</w:t>
      </w:r>
      <w:r>
        <w:rPr>
          <w:b/>
          <w:color w:val="231F20"/>
          <w:spacing w:val="5"/>
          <w:lang w:val="it-IT"/>
        </w:rPr>
        <w:t xml:space="preserve"> </w:t>
      </w:r>
      <w:r>
        <w:rPr>
          <w:b/>
          <w:color w:val="231F20"/>
          <w:lang w:val="it-IT"/>
        </w:rPr>
        <w:t>entrate</w:t>
      </w:r>
    </w:p>
    <w:p>
      <w:pPr>
        <w:pStyle w:val="Corpotesto"/>
        <w:tabs>
          <w:tab w:val="left" w:pos="567"/>
        </w:tabs>
        <w:spacing w:before="23" w:after="120" w:line="276" w:lineRule="auto"/>
        <w:ind w:left="567" w:right="240" w:firstLine="0"/>
        <w:jc w:val="both"/>
        <w:rPr>
          <w:rFonts w:asciiTheme="minorHAnsi" w:hAnsiTheme="minorHAnsi" w:cs="Arial"/>
          <w:sz w:val="22"/>
          <w:szCs w:val="22"/>
          <w:lang w:val="it-IT"/>
        </w:rPr>
      </w:pPr>
      <w:r>
        <w:rPr>
          <w:rFonts w:asciiTheme="minorHAnsi" w:hAnsiTheme="minorHAnsi" w:cs="Arial"/>
          <w:color w:val="231F20"/>
          <w:sz w:val="22"/>
          <w:szCs w:val="22"/>
          <w:lang w:val="it-IT"/>
        </w:rPr>
        <w:t>Le spese per rimborsi e poste correttive delle entrate sono previste per l’esercizio 2019 in euro 5.000,00</w:t>
      </w:r>
      <w:r>
        <w:rPr>
          <w:rFonts w:asciiTheme="minorHAnsi" w:hAnsiTheme="minorHAnsi" w:cs="Arial"/>
          <w:color w:val="231F20"/>
          <w:spacing w:val="35"/>
          <w:sz w:val="22"/>
          <w:szCs w:val="22"/>
          <w:lang w:val="it-IT"/>
        </w:rPr>
        <w:t xml:space="preserve"> </w:t>
      </w:r>
      <w:r>
        <w:rPr>
          <w:rFonts w:asciiTheme="minorHAnsi" w:hAnsiTheme="minorHAnsi" w:cs="Arial"/>
          <w:color w:val="231F20"/>
          <w:sz w:val="22"/>
          <w:szCs w:val="22"/>
          <w:lang w:val="it-IT"/>
        </w:rPr>
        <w:t>e sono</w:t>
      </w:r>
      <w:r>
        <w:rPr>
          <w:rFonts w:asciiTheme="minorHAnsi" w:hAnsiTheme="minorHAnsi" w:cs="Arial"/>
          <w:color w:val="231F20"/>
          <w:spacing w:val="-9"/>
          <w:sz w:val="22"/>
          <w:szCs w:val="22"/>
          <w:lang w:val="it-IT"/>
        </w:rPr>
        <w:t xml:space="preserve"> </w:t>
      </w:r>
      <w:r>
        <w:rPr>
          <w:rFonts w:asciiTheme="minorHAnsi" w:hAnsiTheme="minorHAnsi" w:cs="Arial"/>
          <w:color w:val="231F20"/>
          <w:sz w:val="22"/>
          <w:szCs w:val="22"/>
          <w:lang w:val="it-IT"/>
        </w:rPr>
        <w:t>riferite</w:t>
      </w:r>
      <w:r>
        <w:rPr>
          <w:rFonts w:asciiTheme="minorHAnsi" w:hAnsiTheme="minorHAnsi" w:cs="Arial"/>
          <w:color w:val="231F20"/>
          <w:spacing w:val="-9"/>
          <w:sz w:val="22"/>
          <w:szCs w:val="22"/>
          <w:lang w:val="it-IT"/>
        </w:rPr>
        <w:t xml:space="preserve"> </w:t>
      </w:r>
      <w:r>
        <w:rPr>
          <w:rFonts w:asciiTheme="minorHAnsi" w:hAnsiTheme="minorHAnsi" w:cs="Arial"/>
          <w:color w:val="231F20"/>
          <w:sz w:val="22"/>
          <w:szCs w:val="22"/>
          <w:lang w:val="it-IT"/>
        </w:rPr>
        <w:t>ai</w:t>
      </w:r>
      <w:r>
        <w:rPr>
          <w:rFonts w:asciiTheme="minorHAnsi" w:hAnsiTheme="minorHAnsi" w:cs="Arial"/>
          <w:color w:val="231F20"/>
          <w:spacing w:val="-9"/>
          <w:sz w:val="22"/>
          <w:szCs w:val="22"/>
          <w:lang w:val="it-IT"/>
        </w:rPr>
        <w:t xml:space="preserve"> </w:t>
      </w:r>
      <w:r>
        <w:rPr>
          <w:rFonts w:asciiTheme="minorHAnsi" w:hAnsiTheme="minorHAnsi" w:cs="Arial"/>
          <w:color w:val="231F20"/>
          <w:sz w:val="22"/>
          <w:szCs w:val="22"/>
          <w:lang w:val="it-IT"/>
        </w:rPr>
        <w:t>rimborsi</w:t>
      </w:r>
      <w:r>
        <w:rPr>
          <w:rFonts w:asciiTheme="minorHAnsi" w:hAnsiTheme="minorHAnsi" w:cs="Arial"/>
          <w:color w:val="231F20"/>
          <w:spacing w:val="-10"/>
          <w:sz w:val="22"/>
          <w:szCs w:val="22"/>
          <w:lang w:val="it-IT"/>
        </w:rPr>
        <w:t xml:space="preserve"> </w:t>
      </w:r>
      <w:r>
        <w:rPr>
          <w:rFonts w:asciiTheme="minorHAnsi" w:hAnsiTheme="minorHAnsi" w:cs="Arial"/>
          <w:color w:val="231F20"/>
          <w:sz w:val="22"/>
          <w:szCs w:val="22"/>
          <w:lang w:val="it-IT"/>
        </w:rPr>
        <w:t>per</w:t>
      </w:r>
      <w:r>
        <w:rPr>
          <w:rFonts w:asciiTheme="minorHAnsi" w:hAnsiTheme="minorHAnsi" w:cs="Arial"/>
          <w:color w:val="231F20"/>
          <w:spacing w:val="-9"/>
          <w:sz w:val="22"/>
          <w:szCs w:val="22"/>
          <w:lang w:val="it-IT"/>
        </w:rPr>
        <w:t xml:space="preserve"> </w:t>
      </w:r>
      <w:r>
        <w:rPr>
          <w:rFonts w:asciiTheme="minorHAnsi" w:hAnsiTheme="minorHAnsi" w:cs="Arial"/>
          <w:color w:val="231F20"/>
          <w:sz w:val="22"/>
          <w:szCs w:val="22"/>
          <w:lang w:val="it-IT"/>
        </w:rPr>
        <w:t>spese</w:t>
      </w:r>
      <w:r>
        <w:rPr>
          <w:rFonts w:asciiTheme="minorHAnsi" w:hAnsiTheme="minorHAnsi" w:cs="Arial"/>
          <w:color w:val="231F20"/>
          <w:spacing w:val="-9"/>
          <w:sz w:val="22"/>
          <w:szCs w:val="22"/>
          <w:lang w:val="it-IT"/>
        </w:rPr>
        <w:t xml:space="preserve"> </w:t>
      </w:r>
      <w:r>
        <w:rPr>
          <w:rFonts w:asciiTheme="minorHAnsi" w:hAnsiTheme="minorHAnsi" w:cs="Arial"/>
          <w:color w:val="231F20"/>
          <w:sz w:val="22"/>
          <w:szCs w:val="22"/>
          <w:lang w:val="it-IT"/>
        </w:rPr>
        <w:t>di</w:t>
      </w:r>
      <w:r>
        <w:rPr>
          <w:rFonts w:asciiTheme="minorHAnsi" w:hAnsiTheme="minorHAnsi" w:cs="Arial"/>
          <w:color w:val="231F20"/>
          <w:spacing w:val="-9"/>
          <w:sz w:val="22"/>
          <w:szCs w:val="22"/>
          <w:lang w:val="it-IT"/>
        </w:rPr>
        <w:t xml:space="preserve"> </w:t>
      </w:r>
      <w:r>
        <w:rPr>
          <w:rFonts w:asciiTheme="minorHAnsi" w:hAnsiTheme="minorHAnsi" w:cs="Arial"/>
          <w:color w:val="231F20"/>
          <w:sz w:val="22"/>
          <w:szCs w:val="22"/>
          <w:lang w:val="it-IT"/>
        </w:rPr>
        <w:t>personale</w:t>
      </w:r>
      <w:r>
        <w:rPr>
          <w:rFonts w:asciiTheme="minorHAnsi" w:hAnsiTheme="minorHAnsi" w:cs="Arial"/>
          <w:color w:val="231F20"/>
          <w:spacing w:val="-9"/>
          <w:sz w:val="22"/>
          <w:szCs w:val="22"/>
          <w:lang w:val="it-IT"/>
        </w:rPr>
        <w:t xml:space="preserve"> </w:t>
      </w:r>
      <w:r>
        <w:rPr>
          <w:rFonts w:asciiTheme="minorHAnsi" w:hAnsiTheme="minorHAnsi" w:cs="Arial"/>
          <w:color w:val="231F20"/>
          <w:sz w:val="22"/>
          <w:szCs w:val="22"/>
          <w:lang w:val="it-IT"/>
        </w:rPr>
        <w:t>in</w:t>
      </w:r>
      <w:r>
        <w:rPr>
          <w:rFonts w:asciiTheme="minorHAnsi" w:hAnsiTheme="minorHAnsi" w:cs="Arial"/>
          <w:color w:val="231F20"/>
          <w:spacing w:val="-9"/>
          <w:sz w:val="22"/>
          <w:szCs w:val="22"/>
          <w:lang w:val="it-IT"/>
        </w:rPr>
        <w:t xml:space="preserve"> </w:t>
      </w:r>
      <w:r>
        <w:rPr>
          <w:rFonts w:asciiTheme="minorHAnsi" w:hAnsiTheme="minorHAnsi" w:cs="Arial"/>
          <w:color w:val="231F20"/>
          <w:sz w:val="22"/>
          <w:szCs w:val="22"/>
          <w:lang w:val="it-IT"/>
        </w:rPr>
        <w:t>comando/distacco,</w:t>
      </w:r>
      <w:r>
        <w:rPr>
          <w:rFonts w:asciiTheme="minorHAnsi" w:hAnsiTheme="minorHAnsi" w:cs="Arial"/>
          <w:color w:val="231F20"/>
          <w:spacing w:val="-10"/>
          <w:sz w:val="22"/>
          <w:szCs w:val="22"/>
          <w:lang w:val="it-IT"/>
        </w:rPr>
        <w:t xml:space="preserve"> </w:t>
      </w:r>
      <w:r>
        <w:rPr>
          <w:rFonts w:asciiTheme="minorHAnsi" w:hAnsiTheme="minorHAnsi" w:cs="Arial"/>
          <w:color w:val="231F20"/>
          <w:sz w:val="22"/>
          <w:szCs w:val="22"/>
          <w:lang w:val="it-IT"/>
        </w:rPr>
        <w:t>a</w:t>
      </w:r>
      <w:r>
        <w:rPr>
          <w:rFonts w:asciiTheme="minorHAnsi" w:hAnsiTheme="minorHAnsi" w:cs="Arial"/>
          <w:color w:val="231F20"/>
          <w:spacing w:val="-9"/>
          <w:sz w:val="22"/>
          <w:szCs w:val="22"/>
          <w:lang w:val="it-IT"/>
        </w:rPr>
        <w:t xml:space="preserve"> </w:t>
      </w:r>
      <w:r>
        <w:rPr>
          <w:rFonts w:asciiTheme="minorHAnsi" w:hAnsiTheme="minorHAnsi" w:cs="Arial"/>
          <w:color w:val="231F20"/>
          <w:sz w:val="22"/>
          <w:szCs w:val="22"/>
          <w:lang w:val="it-IT"/>
        </w:rPr>
        <w:t>rimborsi</w:t>
      </w:r>
      <w:r>
        <w:rPr>
          <w:rFonts w:asciiTheme="minorHAnsi" w:hAnsiTheme="minorHAnsi" w:cs="Arial"/>
          <w:color w:val="231F20"/>
          <w:spacing w:val="-10"/>
          <w:sz w:val="22"/>
          <w:szCs w:val="22"/>
          <w:lang w:val="it-IT"/>
        </w:rPr>
        <w:t xml:space="preserve"> </w:t>
      </w:r>
      <w:r>
        <w:rPr>
          <w:rFonts w:asciiTheme="minorHAnsi" w:hAnsiTheme="minorHAnsi" w:cs="Arial"/>
          <w:color w:val="231F20"/>
          <w:sz w:val="22"/>
          <w:szCs w:val="22"/>
          <w:lang w:val="it-IT"/>
        </w:rPr>
        <w:t>di</w:t>
      </w:r>
      <w:r>
        <w:rPr>
          <w:rFonts w:asciiTheme="minorHAnsi" w:hAnsiTheme="minorHAnsi" w:cs="Arial"/>
          <w:color w:val="231F20"/>
          <w:spacing w:val="-9"/>
          <w:sz w:val="22"/>
          <w:szCs w:val="22"/>
          <w:lang w:val="it-IT"/>
        </w:rPr>
        <w:t xml:space="preserve"> </w:t>
      </w:r>
      <w:r>
        <w:rPr>
          <w:rFonts w:asciiTheme="minorHAnsi" w:hAnsiTheme="minorHAnsi" w:cs="Arial"/>
          <w:color w:val="231F20"/>
          <w:sz w:val="22"/>
          <w:szCs w:val="22"/>
          <w:lang w:val="it-IT"/>
        </w:rPr>
        <w:t>somme</w:t>
      </w:r>
      <w:r>
        <w:rPr>
          <w:rFonts w:asciiTheme="minorHAnsi" w:hAnsiTheme="minorHAnsi" w:cs="Arial"/>
          <w:color w:val="231F20"/>
          <w:spacing w:val="-9"/>
          <w:sz w:val="22"/>
          <w:szCs w:val="22"/>
          <w:lang w:val="it-IT"/>
        </w:rPr>
        <w:t xml:space="preserve"> </w:t>
      </w:r>
      <w:r>
        <w:rPr>
          <w:rFonts w:asciiTheme="minorHAnsi" w:hAnsiTheme="minorHAnsi" w:cs="Arial"/>
          <w:color w:val="231F20"/>
          <w:sz w:val="22"/>
          <w:szCs w:val="22"/>
          <w:lang w:val="it-IT"/>
        </w:rPr>
        <w:t>non</w:t>
      </w:r>
      <w:r>
        <w:rPr>
          <w:rFonts w:asciiTheme="minorHAnsi" w:hAnsiTheme="minorHAnsi" w:cs="Arial"/>
          <w:color w:val="231F20"/>
          <w:spacing w:val="-9"/>
          <w:sz w:val="22"/>
          <w:szCs w:val="22"/>
          <w:lang w:val="it-IT"/>
        </w:rPr>
        <w:t xml:space="preserve"> </w:t>
      </w:r>
      <w:r>
        <w:rPr>
          <w:rFonts w:asciiTheme="minorHAnsi" w:hAnsiTheme="minorHAnsi" w:cs="Arial"/>
          <w:color w:val="231F20"/>
          <w:sz w:val="22"/>
          <w:szCs w:val="22"/>
          <w:lang w:val="it-IT"/>
        </w:rPr>
        <w:t>dovute</w:t>
      </w:r>
      <w:r>
        <w:rPr>
          <w:rFonts w:asciiTheme="minorHAnsi" w:hAnsiTheme="minorHAnsi" w:cs="Arial"/>
          <w:color w:val="231F20"/>
          <w:spacing w:val="-9"/>
          <w:sz w:val="22"/>
          <w:szCs w:val="22"/>
          <w:lang w:val="it-IT"/>
        </w:rPr>
        <w:t xml:space="preserve"> </w:t>
      </w:r>
      <w:r>
        <w:rPr>
          <w:rFonts w:asciiTheme="minorHAnsi" w:hAnsiTheme="minorHAnsi" w:cs="Arial"/>
          <w:color w:val="231F20"/>
          <w:sz w:val="22"/>
          <w:szCs w:val="22"/>
          <w:lang w:val="it-IT"/>
        </w:rPr>
        <w:t>o</w:t>
      </w:r>
      <w:r>
        <w:rPr>
          <w:rFonts w:asciiTheme="minorHAnsi" w:hAnsiTheme="minorHAnsi" w:cs="Arial"/>
          <w:color w:val="231F20"/>
          <w:spacing w:val="-9"/>
          <w:sz w:val="22"/>
          <w:szCs w:val="22"/>
          <w:lang w:val="it-IT"/>
        </w:rPr>
        <w:t xml:space="preserve"> </w:t>
      </w:r>
      <w:r>
        <w:rPr>
          <w:rFonts w:asciiTheme="minorHAnsi" w:hAnsiTheme="minorHAnsi" w:cs="Arial"/>
          <w:color w:val="231F20"/>
          <w:sz w:val="22"/>
          <w:szCs w:val="22"/>
          <w:lang w:val="it-IT"/>
        </w:rPr>
        <w:t>incassate in</w:t>
      </w:r>
      <w:r>
        <w:rPr>
          <w:rFonts w:asciiTheme="minorHAnsi" w:hAnsiTheme="minorHAnsi" w:cs="Arial"/>
          <w:color w:val="231F20"/>
          <w:spacing w:val="1"/>
          <w:sz w:val="22"/>
          <w:szCs w:val="22"/>
          <w:lang w:val="it-IT"/>
        </w:rPr>
        <w:t xml:space="preserve"> </w:t>
      </w:r>
      <w:r>
        <w:rPr>
          <w:rFonts w:asciiTheme="minorHAnsi" w:hAnsiTheme="minorHAnsi" w:cs="Arial"/>
          <w:color w:val="231F20"/>
          <w:sz w:val="22"/>
          <w:szCs w:val="22"/>
          <w:lang w:val="it-IT"/>
        </w:rPr>
        <w:t>eccesso.</w:t>
      </w:r>
    </w:p>
    <w:p>
      <w:pPr>
        <w:rPr>
          <w:rFonts w:cs="New Aster LT Std"/>
          <w:lang w:val="it-IT"/>
        </w:rPr>
      </w:pPr>
    </w:p>
    <w:p>
      <w:pPr>
        <w:rPr>
          <w:rFonts w:cs="New Aster LT Std"/>
          <w:lang w:val="it-IT"/>
        </w:rPr>
      </w:pPr>
    </w:p>
    <w:p>
      <w:pPr>
        <w:pStyle w:val="Titolo6"/>
        <w:numPr>
          <w:ilvl w:val="2"/>
          <w:numId w:val="39"/>
        </w:numPr>
        <w:tabs>
          <w:tab w:val="left" w:pos="567"/>
          <w:tab w:val="left" w:pos="1134"/>
        </w:tabs>
        <w:spacing w:after="360" w:line="276" w:lineRule="auto"/>
        <w:ind w:left="567" w:firstLine="0"/>
        <w:rPr>
          <w:rFonts w:asciiTheme="minorHAnsi" w:hAnsiTheme="minorHAnsi"/>
          <w:sz w:val="24"/>
          <w:szCs w:val="24"/>
        </w:rPr>
      </w:pPr>
      <w:hyperlink w:anchor="_SOMMARIO" w:history="1">
        <w:proofErr w:type="spellStart"/>
        <w:r>
          <w:rPr>
            <w:rStyle w:val="Collegamentoipertestuale"/>
            <w:rFonts w:asciiTheme="minorHAnsi" w:hAnsiTheme="minorHAnsi"/>
            <w:color w:val="auto"/>
            <w:sz w:val="24"/>
            <w:szCs w:val="24"/>
          </w:rPr>
          <w:t>Titolo</w:t>
        </w:r>
        <w:proofErr w:type="spellEnd"/>
        <w:r>
          <w:rPr>
            <w:rStyle w:val="Collegamentoipertestuale"/>
            <w:rFonts w:asciiTheme="minorHAnsi" w:hAnsiTheme="minorHAnsi"/>
            <w:color w:val="auto"/>
            <w:sz w:val="24"/>
            <w:szCs w:val="24"/>
          </w:rPr>
          <w:t xml:space="preserve"> 4 </w:t>
        </w:r>
        <w:proofErr w:type="spellStart"/>
        <w:r>
          <w:rPr>
            <w:rStyle w:val="Collegamentoipertestuale"/>
            <w:rFonts w:asciiTheme="minorHAnsi" w:hAnsiTheme="minorHAnsi"/>
            <w:color w:val="auto"/>
            <w:sz w:val="24"/>
            <w:szCs w:val="24"/>
          </w:rPr>
          <w:t>Rimborso</w:t>
        </w:r>
        <w:proofErr w:type="spellEnd"/>
        <w:r>
          <w:rPr>
            <w:rStyle w:val="Collegamentoipertestuale"/>
            <w:rFonts w:asciiTheme="minorHAnsi" w:hAnsiTheme="minorHAnsi"/>
            <w:color w:val="auto"/>
            <w:sz w:val="24"/>
            <w:szCs w:val="24"/>
          </w:rPr>
          <w:t xml:space="preserve"> di </w:t>
        </w:r>
        <w:proofErr w:type="spellStart"/>
        <w:r>
          <w:rPr>
            <w:rStyle w:val="Collegamentoipertestuale"/>
            <w:rFonts w:asciiTheme="minorHAnsi" w:hAnsiTheme="minorHAnsi"/>
            <w:color w:val="auto"/>
            <w:sz w:val="24"/>
            <w:szCs w:val="24"/>
          </w:rPr>
          <w:t>prestiti</w:t>
        </w:r>
        <w:proofErr w:type="spellEnd"/>
      </w:hyperlink>
    </w:p>
    <w:p>
      <w:pPr>
        <w:pStyle w:val="Corpotesto"/>
        <w:spacing w:after="120" w:line="276" w:lineRule="auto"/>
        <w:ind w:left="516" w:firstLine="0"/>
        <w:jc w:val="both"/>
        <w:rPr>
          <w:rFonts w:cs="Arial"/>
        </w:rPr>
      </w:pPr>
      <w:r>
        <w:rPr>
          <w:rFonts w:asciiTheme="minorHAnsi" w:hAnsiTheme="minorHAnsi" w:cs="Arial"/>
          <w:color w:val="000000"/>
          <w:sz w:val="22"/>
          <w:szCs w:val="22"/>
          <w:lang w:val="it-IT"/>
        </w:rPr>
        <w:t>L’accensione di mutui comporta, dall’inizio dell’ammortamento fino alla data di estinzione del prestito, il pagamento delle quote annue di capitale e interessi. La quota interessi viene registrata tra le spese correnti.</w:t>
      </w:r>
    </w:p>
    <w:p>
      <w:pPr>
        <w:rPr>
          <w:rFonts w:cs="Arial"/>
        </w:rPr>
      </w:pPr>
    </w:p>
    <w:p>
      <w:pPr>
        <w:rPr>
          <w:rFonts w:cs="Arial"/>
        </w:rPr>
      </w:pPr>
    </w:p>
    <w:p>
      <w:pPr>
        <w:rPr>
          <w:rFonts w:cs="Arial"/>
        </w:rPr>
      </w:pPr>
    </w:p>
    <w:p>
      <w:pPr>
        <w:pStyle w:val="Titolo6"/>
        <w:numPr>
          <w:ilvl w:val="2"/>
          <w:numId w:val="39"/>
        </w:numPr>
        <w:tabs>
          <w:tab w:val="left" w:pos="567"/>
          <w:tab w:val="left" w:pos="1134"/>
        </w:tabs>
        <w:spacing w:after="360" w:line="276" w:lineRule="auto"/>
        <w:ind w:hanging="385"/>
        <w:jc w:val="both"/>
        <w:rPr>
          <w:rFonts w:asciiTheme="minorHAnsi" w:hAnsiTheme="minorHAnsi"/>
          <w:sz w:val="24"/>
          <w:szCs w:val="24"/>
        </w:rPr>
      </w:pPr>
      <w:hyperlink w:anchor="_SOMMARIO" w:history="1">
        <w:proofErr w:type="spellStart"/>
        <w:r>
          <w:rPr>
            <w:rStyle w:val="Collegamentoipertestuale"/>
            <w:rFonts w:asciiTheme="minorHAnsi" w:hAnsiTheme="minorHAnsi"/>
            <w:color w:val="auto"/>
            <w:sz w:val="24"/>
            <w:szCs w:val="24"/>
          </w:rPr>
          <w:t>Titolo</w:t>
        </w:r>
        <w:proofErr w:type="spellEnd"/>
        <w:r>
          <w:rPr>
            <w:rStyle w:val="Collegamentoipertestuale"/>
            <w:rFonts w:asciiTheme="minorHAnsi" w:hAnsiTheme="minorHAnsi"/>
            <w:color w:val="auto"/>
            <w:sz w:val="24"/>
            <w:szCs w:val="24"/>
          </w:rPr>
          <w:t xml:space="preserve"> 4 </w:t>
        </w:r>
        <w:proofErr w:type="spellStart"/>
        <w:r>
          <w:rPr>
            <w:rStyle w:val="Collegamentoipertestuale"/>
            <w:rFonts w:asciiTheme="minorHAnsi" w:hAnsiTheme="minorHAnsi"/>
            <w:color w:val="auto"/>
            <w:sz w:val="24"/>
            <w:szCs w:val="24"/>
          </w:rPr>
          <w:t>Entrate</w:t>
        </w:r>
        <w:proofErr w:type="spellEnd"/>
        <w:r>
          <w:rPr>
            <w:rStyle w:val="Collegamentoipertestuale"/>
            <w:rFonts w:asciiTheme="minorHAnsi" w:hAnsiTheme="minorHAnsi"/>
            <w:color w:val="auto"/>
            <w:sz w:val="24"/>
            <w:szCs w:val="24"/>
          </w:rPr>
          <w:t xml:space="preserve"> in </w:t>
        </w:r>
        <w:proofErr w:type="spellStart"/>
        <w:r>
          <w:rPr>
            <w:rStyle w:val="Collegamentoipertestuale"/>
            <w:rFonts w:asciiTheme="minorHAnsi" w:hAnsiTheme="minorHAnsi"/>
            <w:color w:val="auto"/>
            <w:sz w:val="24"/>
            <w:szCs w:val="24"/>
          </w:rPr>
          <w:t>conto</w:t>
        </w:r>
        <w:proofErr w:type="spellEnd"/>
        <w:r>
          <w:rPr>
            <w:rStyle w:val="Collegamentoipertestuale"/>
            <w:rFonts w:asciiTheme="minorHAnsi" w:hAnsiTheme="minorHAnsi"/>
            <w:color w:val="auto"/>
            <w:sz w:val="24"/>
            <w:szCs w:val="24"/>
          </w:rPr>
          <w:t xml:space="preserve"> </w:t>
        </w:r>
        <w:proofErr w:type="spellStart"/>
        <w:r>
          <w:rPr>
            <w:rStyle w:val="Collegamentoipertestuale"/>
            <w:rFonts w:asciiTheme="minorHAnsi" w:hAnsiTheme="minorHAnsi"/>
            <w:color w:val="auto"/>
            <w:sz w:val="24"/>
            <w:szCs w:val="24"/>
          </w:rPr>
          <w:t>capitale</w:t>
        </w:r>
        <w:proofErr w:type="spellEnd"/>
      </w:hyperlink>
    </w:p>
    <w:p>
      <w:pPr>
        <w:pStyle w:val="Corpotesto"/>
        <w:spacing w:after="120" w:line="276" w:lineRule="auto"/>
        <w:ind w:left="567" w:firstLine="0"/>
        <w:jc w:val="both"/>
        <w:rPr>
          <w:rFonts w:asciiTheme="minorHAnsi" w:hAnsiTheme="minorHAnsi" w:cs="Arial"/>
          <w:color w:val="231F20"/>
          <w:sz w:val="22"/>
          <w:szCs w:val="22"/>
          <w:lang w:val="it-IT"/>
        </w:rPr>
      </w:pPr>
      <w:r>
        <w:rPr>
          <w:rFonts w:asciiTheme="minorHAnsi" w:hAnsiTheme="minorHAnsi" w:cs="Arial"/>
          <w:color w:val="231F20"/>
          <w:sz w:val="22"/>
          <w:szCs w:val="22"/>
          <w:lang w:val="it-IT"/>
        </w:rPr>
        <w:t>Il titolo 4 dell’entrata contiene tutti gli stanziamenti relativi alle entrate in conto capitale derivanti da</w:t>
      </w:r>
      <w:r>
        <w:rPr>
          <w:rFonts w:asciiTheme="minorHAnsi" w:hAnsiTheme="minorHAnsi" w:cs="Arial"/>
          <w:color w:val="231F20"/>
          <w:spacing w:val="14"/>
          <w:sz w:val="22"/>
          <w:szCs w:val="22"/>
          <w:lang w:val="it-IT"/>
        </w:rPr>
        <w:t xml:space="preserve"> </w:t>
      </w:r>
      <w:r>
        <w:rPr>
          <w:rFonts w:asciiTheme="minorHAnsi" w:hAnsiTheme="minorHAnsi" w:cs="Arial"/>
          <w:color w:val="231F20"/>
          <w:sz w:val="22"/>
          <w:szCs w:val="22"/>
          <w:lang w:val="it-IT"/>
        </w:rPr>
        <w:t>trasferimenti, alienazioni, oneri di urbanizzazione, e riporta per l’esercizio 2019 una previsione complessiva di € 1.120.644,41.</w:t>
      </w:r>
    </w:p>
    <w:p>
      <w:pPr>
        <w:spacing w:before="9"/>
        <w:rPr>
          <w:rFonts w:cs="Arial"/>
          <w:lang w:val="it-IT"/>
        </w:rPr>
      </w:pPr>
    </w:p>
    <w:p>
      <w:pPr>
        <w:spacing w:before="9"/>
        <w:rPr>
          <w:rFonts w:cs="Arial"/>
          <w:lang w:val="it-IT"/>
        </w:rPr>
      </w:pPr>
    </w:p>
    <w:p>
      <w:pPr>
        <w:pStyle w:val="Titolo3"/>
        <w:tabs>
          <w:tab w:val="left" w:pos="1134"/>
        </w:tabs>
        <w:spacing w:after="360" w:line="276" w:lineRule="auto"/>
        <w:ind w:left="567"/>
        <w:rPr>
          <w:rFonts w:asciiTheme="minorHAnsi" w:hAnsiTheme="minorHAnsi"/>
          <w:b/>
          <w:bCs/>
          <w:i/>
          <w:sz w:val="24"/>
          <w:szCs w:val="24"/>
          <w:lang w:val="it-IT"/>
        </w:rPr>
      </w:pPr>
      <w:bookmarkStart w:id="10" w:name="_Toc445458166"/>
      <w:r>
        <w:rPr>
          <w:rFonts w:asciiTheme="minorHAnsi" w:hAnsiTheme="minorHAnsi"/>
          <w:b/>
          <w:i/>
          <w:color w:val="231F20"/>
          <w:sz w:val="24"/>
          <w:szCs w:val="24"/>
          <w:lang w:val="it-IT"/>
        </w:rPr>
        <w:t>3.3.7</w:t>
      </w:r>
      <w:r>
        <w:rPr>
          <w:rFonts w:asciiTheme="minorHAnsi" w:hAnsiTheme="minorHAnsi"/>
          <w:b/>
          <w:i/>
          <w:color w:val="231F20"/>
          <w:sz w:val="24"/>
          <w:szCs w:val="24"/>
          <w:lang w:val="it-IT"/>
        </w:rPr>
        <w:tab/>
        <w:t xml:space="preserve"> </w:t>
      </w:r>
      <w:hyperlink w:anchor="_SOMMARIO" w:history="1">
        <w:r>
          <w:rPr>
            <w:rStyle w:val="Collegamentoipertestuale"/>
            <w:rFonts w:asciiTheme="minorHAnsi" w:hAnsiTheme="minorHAnsi"/>
            <w:b/>
            <w:i/>
            <w:color w:val="auto"/>
            <w:sz w:val="24"/>
            <w:szCs w:val="24"/>
            <w:lang w:val="it-IT"/>
          </w:rPr>
          <w:t>Titolo 6</w:t>
        </w:r>
        <w:r>
          <w:rPr>
            <w:rStyle w:val="Collegamentoipertestuale"/>
            <w:rFonts w:asciiTheme="minorHAnsi" w:hAnsiTheme="minorHAnsi"/>
            <w:b/>
            <w:i/>
            <w:color w:val="auto"/>
            <w:spacing w:val="1"/>
            <w:sz w:val="24"/>
            <w:szCs w:val="24"/>
            <w:lang w:val="it-IT"/>
          </w:rPr>
          <w:t xml:space="preserve"> </w:t>
        </w:r>
        <w:r>
          <w:rPr>
            <w:rStyle w:val="Collegamentoipertestuale"/>
            <w:rFonts w:asciiTheme="minorHAnsi" w:hAnsiTheme="minorHAnsi"/>
            <w:b/>
            <w:i/>
            <w:color w:val="auto"/>
            <w:sz w:val="24"/>
            <w:szCs w:val="24"/>
            <w:lang w:val="it-IT"/>
          </w:rPr>
          <w:t>Prestiti</w:t>
        </w:r>
        <w:bookmarkEnd w:id="10"/>
      </w:hyperlink>
    </w:p>
    <w:p>
      <w:pPr>
        <w:pStyle w:val="Corpotesto"/>
        <w:spacing w:after="120" w:line="276" w:lineRule="auto"/>
        <w:ind w:left="567" w:right="-13" w:firstLine="0"/>
        <w:jc w:val="both"/>
        <w:rPr>
          <w:rFonts w:cs="Arial"/>
          <w:sz w:val="18"/>
          <w:szCs w:val="18"/>
          <w:lang w:val="it-IT"/>
        </w:rPr>
      </w:pPr>
      <w:r>
        <w:rPr>
          <w:rFonts w:asciiTheme="minorHAnsi" w:hAnsiTheme="minorHAnsi"/>
          <w:color w:val="231F20"/>
          <w:sz w:val="22"/>
          <w:szCs w:val="22"/>
          <w:lang w:val="it-IT"/>
        </w:rPr>
        <w:t>L’ammontare dei prestiti previsti per il finanziamento di spese in conto capitale risulta compatibile per</w:t>
      </w:r>
      <w:r>
        <w:rPr>
          <w:rFonts w:asciiTheme="minorHAnsi" w:hAnsiTheme="minorHAnsi"/>
          <w:color w:val="231F20"/>
          <w:spacing w:val="35"/>
          <w:sz w:val="22"/>
          <w:szCs w:val="22"/>
          <w:lang w:val="it-IT"/>
        </w:rPr>
        <w:t xml:space="preserve"> </w:t>
      </w:r>
      <w:r>
        <w:rPr>
          <w:rFonts w:asciiTheme="minorHAnsi" w:hAnsiTheme="minorHAnsi"/>
          <w:color w:val="231F20"/>
          <w:sz w:val="22"/>
          <w:szCs w:val="22"/>
          <w:lang w:val="it-IT"/>
        </w:rPr>
        <w:t xml:space="preserve">l’anno </w:t>
      </w:r>
      <w:r>
        <w:rPr>
          <w:rFonts w:asciiTheme="minorHAnsi" w:hAnsiTheme="minorHAnsi" w:cs="Arial"/>
          <w:color w:val="231F20"/>
          <w:sz w:val="22"/>
          <w:szCs w:val="22"/>
          <w:lang w:val="it-IT"/>
        </w:rPr>
        <w:t>2019</w:t>
      </w:r>
      <w:r>
        <w:rPr>
          <w:rFonts w:asciiTheme="minorHAnsi" w:hAnsiTheme="minorHAnsi" w:cs="Arial"/>
          <w:color w:val="231F20"/>
          <w:spacing w:val="-5"/>
          <w:sz w:val="22"/>
          <w:szCs w:val="22"/>
          <w:lang w:val="it-IT"/>
        </w:rPr>
        <w:t xml:space="preserve"> </w:t>
      </w:r>
      <w:r>
        <w:rPr>
          <w:rFonts w:asciiTheme="minorHAnsi" w:hAnsiTheme="minorHAnsi" w:cs="Arial"/>
          <w:color w:val="231F20"/>
          <w:sz w:val="22"/>
          <w:szCs w:val="22"/>
          <w:lang w:val="it-IT"/>
        </w:rPr>
        <w:t>con</w:t>
      </w:r>
      <w:r>
        <w:rPr>
          <w:rFonts w:asciiTheme="minorHAnsi" w:hAnsiTheme="minorHAnsi" w:cs="Arial"/>
          <w:color w:val="231F20"/>
          <w:spacing w:val="-5"/>
          <w:sz w:val="22"/>
          <w:szCs w:val="22"/>
          <w:lang w:val="it-IT"/>
        </w:rPr>
        <w:t xml:space="preserve"> </w:t>
      </w:r>
      <w:r>
        <w:rPr>
          <w:rFonts w:asciiTheme="minorHAnsi" w:hAnsiTheme="minorHAnsi" w:cs="Arial"/>
          <w:color w:val="231F20"/>
          <w:sz w:val="22"/>
          <w:szCs w:val="22"/>
          <w:lang w:val="it-IT"/>
        </w:rPr>
        <w:t>il</w:t>
      </w:r>
      <w:r>
        <w:rPr>
          <w:rFonts w:asciiTheme="minorHAnsi" w:hAnsiTheme="minorHAnsi" w:cs="Arial"/>
          <w:color w:val="231F20"/>
          <w:spacing w:val="-5"/>
          <w:sz w:val="22"/>
          <w:szCs w:val="22"/>
          <w:lang w:val="it-IT"/>
        </w:rPr>
        <w:t xml:space="preserve"> </w:t>
      </w:r>
      <w:r>
        <w:rPr>
          <w:rFonts w:asciiTheme="minorHAnsi" w:hAnsiTheme="minorHAnsi" w:cs="Arial"/>
          <w:color w:val="231F20"/>
          <w:sz w:val="22"/>
          <w:szCs w:val="22"/>
          <w:lang w:val="it-IT"/>
        </w:rPr>
        <w:t>limite</w:t>
      </w:r>
      <w:r>
        <w:rPr>
          <w:rFonts w:asciiTheme="minorHAnsi" w:hAnsiTheme="minorHAnsi" w:cs="Arial"/>
          <w:color w:val="231F20"/>
          <w:spacing w:val="-5"/>
          <w:sz w:val="22"/>
          <w:szCs w:val="22"/>
          <w:lang w:val="it-IT"/>
        </w:rPr>
        <w:t xml:space="preserve"> </w:t>
      </w:r>
      <w:r>
        <w:rPr>
          <w:rFonts w:asciiTheme="minorHAnsi" w:hAnsiTheme="minorHAnsi" w:cs="Arial"/>
          <w:color w:val="231F20"/>
          <w:sz w:val="22"/>
          <w:szCs w:val="22"/>
          <w:lang w:val="it-IT"/>
        </w:rPr>
        <w:t>della</w:t>
      </w:r>
      <w:r>
        <w:rPr>
          <w:rFonts w:asciiTheme="minorHAnsi" w:hAnsiTheme="minorHAnsi" w:cs="Arial"/>
          <w:color w:val="231F20"/>
          <w:spacing w:val="-5"/>
          <w:sz w:val="22"/>
          <w:szCs w:val="22"/>
          <w:lang w:val="it-IT"/>
        </w:rPr>
        <w:t xml:space="preserve"> </w:t>
      </w:r>
      <w:r>
        <w:rPr>
          <w:rFonts w:asciiTheme="minorHAnsi" w:hAnsiTheme="minorHAnsi" w:cs="Arial"/>
          <w:color w:val="231F20"/>
          <w:sz w:val="22"/>
          <w:szCs w:val="22"/>
          <w:lang w:val="it-IT"/>
        </w:rPr>
        <w:t>capacità</w:t>
      </w:r>
      <w:r>
        <w:rPr>
          <w:rFonts w:asciiTheme="minorHAnsi" w:hAnsiTheme="minorHAnsi" w:cs="Arial"/>
          <w:color w:val="231F20"/>
          <w:spacing w:val="-5"/>
          <w:sz w:val="22"/>
          <w:szCs w:val="22"/>
          <w:lang w:val="it-IT"/>
        </w:rPr>
        <w:t xml:space="preserve"> </w:t>
      </w:r>
      <w:r>
        <w:rPr>
          <w:rFonts w:asciiTheme="minorHAnsi" w:hAnsiTheme="minorHAnsi" w:cs="Arial"/>
          <w:color w:val="231F20"/>
          <w:sz w:val="22"/>
          <w:szCs w:val="22"/>
          <w:lang w:val="it-IT"/>
        </w:rPr>
        <w:t>di</w:t>
      </w:r>
      <w:r>
        <w:rPr>
          <w:rFonts w:asciiTheme="minorHAnsi" w:hAnsiTheme="minorHAnsi" w:cs="Arial"/>
          <w:color w:val="231F20"/>
          <w:spacing w:val="-5"/>
          <w:sz w:val="22"/>
          <w:szCs w:val="22"/>
          <w:lang w:val="it-IT"/>
        </w:rPr>
        <w:t xml:space="preserve"> </w:t>
      </w:r>
      <w:r>
        <w:rPr>
          <w:rFonts w:asciiTheme="minorHAnsi" w:hAnsiTheme="minorHAnsi" w:cs="Arial"/>
          <w:color w:val="231F20"/>
          <w:sz w:val="22"/>
          <w:szCs w:val="22"/>
          <w:lang w:val="it-IT"/>
        </w:rPr>
        <w:t>indebitamento</w:t>
      </w:r>
      <w:r>
        <w:rPr>
          <w:rFonts w:asciiTheme="minorHAnsi" w:hAnsiTheme="minorHAnsi" w:cs="Arial"/>
          <w:color w:val="231F20"/>
          <w:spacing w:val="-5"/>
          <w:sz w:val="22"/>
          <w:szCs w:val="22"/>
          <w:lang w:val="it-IT"/>
        </w:rPr>
        <w:t xml:space="preserve"> </w:t>
      </w:r>
      <w:r>
        <w:rPr>
          <w:rFonts w:asciiTheme="minorHAnsi" w:hAnsiTheme="minorHAnsi" w:cs="Arial"/>
          <w:color w:val="231F20"/>
          <w:sz w:val="22"/>
          <w:szCs w:val="22"/>
          <w:lang w:val="it-IT"/>
        </w:rPr>
        <w:t>previsto</w:t>
      </w:r>
      <w:r>
        <w:rPr>
          <w:rFonts w:asciiTheme="minorHAnsi" w:hAnsiTheme="minorHAnsi" w:cs="Arial"/>
          <w:color w:val="231F20"/>
          <w:spacing w:val="-5"/>
          <w:sz w:val="22"/>
          <w:szCs w:val="22"/>
          <w:lang w:val="it-IT"/>
        </w:rPr>
        <w:t xml:space="preserve"> </w:t>
      </w:r>
      <w:r>
        <w:rPr>
          <w:rFonts w:asciiTheme="minorHAnsi" w:hAnsiTheme="minorHAnsi" w:cs="Arial"/>
          <w:color w:val="231F20"/>
          <w:sz w:val="22"/>
          <w:szCs w:val="22"/>
          <w:lang w:val="it-IT"/>
        </w:rPr>
        <w:t>dall’art.</w:t>
      </w:r>
      <w:r>
        <w:rPr>
          <w:rFonts w:asciiTheme="minorHAnsi" w:hAnsiTheme="minorHAnsi" w:cs="Arial"/>
          <w:color w:val="231F20"/>
          <w:spacing w:val="-5"/>
          <w:sz w:val="22"/>
          <w:szCs w:val="22"/>
          <w:lang w:val="it-IT"/>
        </w:rPr>
        <w:t xml:space="preserve"> </w:t>
      </w:r>
      <w:r>
        <w:rPr>
          <w:rFonts w:asciiTheme="minorHAnsi" w:hAnsiTheme="minorHAnsi" w:cs="Arial"/>
          <w:color w:val="231F20"/>
          <w:sz w:val="22"/>
          <w:szCs w:val="22"/>
          <w:lang w:val="it-IT"/>
        </w:rPr>
        <w:t>204</w:t>
      </w:r>
      <w:r>
        <w:rPr>
          <w:rFonts w:asciiTheme="minorHAnsi" w:hAnsiTheme="minorHAnsi" w:cs="Arial"/>
          <w:color w:val="231F20"/>
          <w:spacing w:val="-5"/>
          <w:sz w:val="22"/>
          <w:szCs w:val="22"/>
          <w:lang w:val="it-IT"/>
        </w:rPr>
        <w:t xml:space="preserve"> </w:t>
      </w:r>
      <w:r>
        <w:rPr>
          <w:rFonts w:asciiTheme="minorHAnsi" w:hAnsiTheme="minorHAnsi" w:cs="Arial"/>
          <w:color w:val="231F20"/>
          <w:sz w:val="22"/>
          <w:szCs w:val="22"/>
          <w:lang w:val="it-IT"/>
        </w:rPr>
        <w:t>del</w:t>
      </w:r>
      <w:r>
        <w:rPr>
          <w:rFonts w:asciiTheme="minorHAnsi" w:hAnsiTheme="minorHAnsi" w:cs="Arial"/>
          <w:color w:val="231F20"/>
          <w:spacing w:val="-9"/>
          <w:sz w:val="22"/>
          <w:szCs w:val="22"/>
          <w:lang w:val="it-IT"/>
        </w:rPr>
        <w:t xml:space="preserve"> </w:t>
      </w:r>
      <w:proofErr w:type="spellStart"/>
      <w:r>
        <w:rPr>
          <w:rFonts w:asciiTheme="minorHAnsi" w:hAnsiTheme="minorHAnsi" w:cs="Arial"/>
          <w:color w:val="231F20"/>
          <w:sz w:val="22"/>
          <w:szCs w:val="22"/>
          <w:lang w:val="it-IT"/>
        </w:rPr>
        <w:t>Tuel</w:t>
      </w:r>
      <w:proofErr w:type="spellEnd"/>
      <w:r>
        <w:rPr>
          <w:rFonts w:asciiTheme="minorHAnsi" w:hAnsiTheme="minorHAnsi" w:cs="Arial"/>
          <w:color w:val="231F20"/>
          <w:spacing w:val="-5"/>
          <w:sz w:val="22"/>
          <w:szCs w:val="22"/>
          <w:lang w:val="it-IT"/>
        </w:rPr>
        <w:t xml:space="preserve"> </w:t>
      </w:r>
      <w:r>
        <w:rPr>
          <w:rFonts w:asciiTheme="minorHAnsi" w:hAnsiTheme="minorHAnsi" w:cs="Arial"/>
          <w:color w:val="231F20"/>
          <w:sz w:val="22"/>
          <w:szCs w:val="22"/>
          <w:lang w:val="it-IT"/>
        </w:rPr>
        <w:t>come</w:t>
      </w:r>
      <w:r>
        <w:rPr>
          <w:rFonts w:asciiTheme="minorHAnsi" w:hAnsiTheme="minorHAnsi" w:cs="Arial"/>
          <w:color w:val="231F20"/>
          <w:spacing w:val="-5"/>
          <w:sz w:val="22"/>
          <w:szCs w:val="22"/>
          <w:lang w:val="it-IT"/>
        </w:rPr>
        <w:t xml:space="preserve"> </w:t>
      </w:r>
      <w:r>
        <w:rPr>
          <w:rFonts w:asciiTheme="minorHAnsi" w:hAnsiTheme="minorHAnsi" w:cs="Arial"/>
          <w:color w:val="231F20"/>
          <w:sz w:val="22"/>
          <w:szCs w:val="22"/>
          <w:lang w:val="it-IT"/>
        </w:rPr>
        <w:t>dimostrato</w:t>
      </w:r>
      <w:r>
        <w:rPr>
          <w:rFonts w:asciiTheme="minorHAnsi" w:hAnsiTheme="minorHAnsi" w:cs="Arial"/>
          <w:color w:val="231F20"/>
          <w:spacing w:val="-5"/>
          <w:sz w:val="22"/>
          <w:szCs w:val="22"/>
          <w:lang w:val="it-IT"/>
        </w:rPr>
        <w:t xml:space="preserve"> </w:t>
      </w:r>
      <w:r>
        <w:rPr>
          <w:rFonts w:asciiTheme="minorHAnsi" w:hAnsiTheme="minorHAnsi" w:cs="Arial"/>
          <w:color w:val="231F20"/>
          <w:sz w:val="22"/>
          <w:szCs w:val="22"/>
          <w:lang w:val="it-IT"/>
        </w:rPr>
        <w:t>dal</w:t>
      </w:r>
      <w:r>
        <w:rPr>
          <w:rFonts w:asciiTheme="minorHAnsi" w:hAnsiTheme="minorHAnsi" w:cs="Arial"/>
          <w:color w:val="231F20"/>
          <w:spacing w:val="-5"/>
          <w:sz w:val="22"/>
          <w:szCs w:val="22"/>
          <w:lang w:val="it-IT"/>
        </w:rPr>
        <w:t xml:space="preserve"> </w:t>
      </w:r>
      <w:r>
        <w:rPr>
          <w:rFonts w:asciiTheme="minorHAnsi" w:hAnsiTheme="minorHAnsi" w:cs="Arial"/>
          <w:color w:val="231F20"/>
          <w:sz w:val="22"/>
          <w:szCs w:val="22"/>
          <w:lang w:val="it-IT"/>
        </w:rPr>
        <w:t>calcolo</w:t>
      </w:r>
      <w:r>
        <w:rPr>
          <w:rFonts w:asciiTheme="minorHAnsi" w:hAnsiTheme="minorHAnsi" w:cs="Arial"/>
          <w:color w:val="231F20"/>
          <w:spacing w:val="-5"/>
          <w:sz w:val="22"/>
          <w:szCs w:val="22"/>
          <w:lang w:val="it-IT"/>
        </w:rPr>
        <w:t xml:space="preserve"> </w:t>
      </w:r>
      <w:r>
        <w:rPr>
          <w:rFonts w:asciiTheme="minorHAnsi" w:hAnsiTheme="minorHAnsi" w:cs="Arial"/>
          <w:color w:val="231F20"/>
          <w:sz w:val="22"/>
          <w:szCs w:val="22"/>
          <w:lang w:val="it-IT"/>
        </w:rPr>
        <w:t xml:space="preserve">riportato </w:t>
      </w:r>
      <w:r>
        <w:rPr>
          <w:rFonts w:asciiTheme="minorHAnsi" w:hAnsiTheme="minorHAnsi"/>
          <w:color w:val="231F20"/>
          <w:sz w:val="22"/>
          <w:szCs w:val="22"/>
          <w:lang w:val="it-IT"/>
        </w:rPr>
        <w:t>nell’allegato di riferimento.</w:t>
      </w:r>
    </w:p>
    <w:p>
      <w:pPr>
        <w:spacing w:before="3"/>
        <w:rPr>
          <w:rFonts w:cs="Arial"/>
          <w:sz w:val="18"/>
          <w:szCs w:val="18"/>
          <w:lang w:val="it-IT"/>
        </w:rPr>
      </w:pPr>
    </w:p>
    <w:p>
      <w:pPr>
        <w:rPr>
          <w:rFonts w:cs="Arial"/>
          <w:lang w:val="it-IT"/>
        </w:rPr>
      </w:pPr>
    </w:p>
    <w:p>
      <w:pPr>
        <w:rPr>
          <w:rFonts w:cs="Arial"/>
          <w:lang w:val="it-IT"/>
        </w:rPr>
      </w:pPr>
    </w:p>
    <w:p>
      <w:pPr>
        <w:rPr>
          <w:rFonts w:cs="Arial"/>
          <w:lang w:val="it-IT"/>
        </w:rPr>
      </w:pPr>
    </w:p>
    <w:p>
      <w:pPr>
        <w:rPr>
          <w:rFonts w:cs="Arial"/>
          <w:lang w:val="it-IT"/>
        </w:rPr>
      </w:pPr>
    </w:p>
    <w:p>
      <w:pPr>
        <w:rPr>
          <w:rFonts w:cs="Arial"/>
          <w:lang w:val="it-IT"/>
        </w:rPr>
      </w:pPr>
    </w:p>
    <w:p>
      <w:pPr>
        <w:rPr>
          <w:rFonts w:cs="Arial"/>
          <w:lang w:val="it-IT"/>
        </w:rPr>
      </w:pPr>
    </w:p>
    <w:p>
      <w:pPr>
        <w:rPr>
          <w:rFonts w:cs="Arial"/>
          <w:lang w:val="it-IT"/>
        </w:rPr>
      </w:pPr>
    </w:p>
    <w:p>
      <w:pPr>
        <w:rPr>
          <w:rFonts w:cs="Arial"/>
          <w:lang w:val="it-IT"/>
        </w:rPr>
      </w:pPr>
    </w:p>
    <w:p>
      <w:pPr>
        <w:rPr>
          <w:rFonts w:cs="Arial"/>
          <w:lang w:val="it-IT"/>
        </w:rPr>
      </w:pPr>
    </w:p>
    <w:p>
      <w:pPr>
        <w:rPr>
          <w:rFonts w:cs="Arial"/>
          <w:lang w:val="it-IT"/>
        </w:rPr>
      </w:pPr>
    </w:p>
    <w:p>
      <w:pPr>
        <w:rPr>
          <w:rFonts w:cs="Arial"/>
          <w:lang w:val="it-IT"/>
        </w:rPr>
      </w:pPr>
    </w:p>
    <w:p>
      <w:pPr>
        <w:rPr>
          <w:rFonts w:cs="Arial"/>
          <w:lang w:val="it-IT"/>
        </w:rPr>
      </w:pPr>
    </w:p>
    <w:p>
      <w:pPr>
        <w:rPr>
          <w:rFonts w:cs="Arial"/>
          <w:lang w:val="it-IT"/>
        </w:rPr>
      </w:pPr>
    </w:p>
    <w:p>
      <w:pPr>
        <w:rPr>
          <w:rFonts w:cs="Arial"/>
          <w:lang w:val="it-IT"/>
        </w:rPr>
      </w:pPr>
    </w:p>
    <w:p>
      <w:pPr>
        <w:rPr>
          <w:rFonts w:cs="Arial"/>
          <w:lang w:val="it-IT"/>
        </w:rPr>
      </w:pPr>
    </w:p>
    <w:p>
      <w:pPr>
        <w:rPr>
          <w:rFonts w:cs="Arial"/>
          <w:lang w:val="it-IT"/>
        </w:rPr>
      </w:pPr>
    </w:p>
    <w:p>
      <w:pPr>
        <w:rPr>
          <w:rFonts w:cs="Arial"/>
          <w:lang w:val="it-IT"/>
        </w:rPr>
      </w:pPr>
    </w:p>
    <w:p>
      <w:pPr>
        <w:rPr>
          <w:rFonts w:cs="Arial"/>
          <w:lang w:val="it-IT"/>
        </w:rPr>
      </w:pPr>
    </w:p>
    <w:p>
      <w:pPr>
        <w:rPr>
          <w:rFonts w:cs="Arial"/>
          <w:lang w:val="it-IT"/>
        </w:rPr>
      </w:pPr>
    </w:p>
    <w:p>
      <w:pPr>
        <w:rPr>
          <w:rFonts w:cs="Arial"/>
          <w:lang w:val="it-IT"/>
        </w:rPr>
      </w:pPr>
    </w:p>
    <w:p>
      <w:pPr>
        <w:pStyle w:val="Titolo3"/>
        <w:tabs>
          <w:tab w:val="left" w:pos="1134"/>
        </w:tabs>
        <w:spacing w:before="100" w:beforeAutospacing="1" w:after="360" w:line="276" w:lineRule="auto"/>
        <w:ind w:left="567"/>
        <w:jc w:val="both"/>
        <w:rPr>
          <w:rFonts w:asciiTheme="minorHAnsi" w:hAnsiTheme="minorHAnsi"/>
          <w:b/>
          <w:bCs/>
          <w:i/>
          <w:sz w:val="24"/>
          <w:szCs w:val="24"/>
          <w:lang w:val="it-IT"/>
        </w:rPr>
      </w:pPr>
      <w:bookmarkStart w:id="11" w:name="_Toc445458167"/>
      <w:r>
        <w:rPr>
          <w:rFonts w:asciiTheme="minorHAnsi" w:hAnsiTheme="minorHAnsi"/>
          <w:b/>
          <w:i/>
          <w:color w:val="231F20"/>
          <w:sz w:val="24"/>
          <w:szCs w:val="24"/>
          <w:lang w:val="it-IT"/>
        </w:rPr>
        <w:lastRenderedPageBreak/>
        <w:t>3.3.8</w:t>
      </w:r>
      <w:r>
        <w:rPr>
          <w:rFonts w:asciiTheme="minorHAnsi" w:hAnsiTheme="minorHAnsi"/>
          <w:b/>
          <w:i/>
          <w:sz w:val="24"/>
          <w:szCs w:val="24"/>
          <w:lang w:val="it-IT"/>
        </w:rPr>
        <w:t xml:space="preserve"> </w:t>
      </w:r>
      <w:hyperlink w:anchor="_SOMMARIO" w:history="1">
        <w:r>
          <w:rPr>
            <w:rStyle w:val="Collegamentoipertestuale"/>
            <w:rFonts w:asciiTheme="minorHAnsi" w:hAnsiTheme="minorHAnsi"/>
            <w:b/>
            <w:i/>
            <w:color w:val="auto"/>
            <w:sz w:val="24"/>
            <w:szCs w:val="24"/>
            <w:lang w:val="it-IT"/>
          </w:rPr>
          <w:tab/>
          <w:t>Titolo 2 Spese</w:t>
        </w:r>
        <w:r>
          <w:rPr>
            <w:rStyle w:val="Collegamentoipertestuale"/>
            <w:rFonts w:asciiTheme="minorHAnsi" w:hAnsiTheme="minorHAnsi"/>
            <w:b/>
            <w:i/>
            <w:color w:val="auto"/>
            <w:spacing w:val="2"/>
            <w:sz w:val="24"/>
            <w:szCs w:val="24"/>
            <w:lang w:val="it-IT"/>
          </w:rPr>
          <w:t xml:space="preserve"> </w:t>
        </w:r>
        <w:r>
          <w:rPr>
            <w:rStyle w:val="Collegamentoipertestuale"/>
            <w:rFonts w:asciiTheme="minorHAnsi" w:hAnsiTheme="minorHAnsi"/>
            <w:b/>
            <w:i/>
            <w:color w:val="auto"/>
            <w:sz w:val="24"/>
            <w:szCs w:val="24"/>
            <w:lang w:val="it-IT"/>
          </w:rPr>
          <w:t>investimento</w:t>
        </w:r>
        <w:bookmarkEnd w:id="11"/>
      </w:hyperlink>
    </w:p>
    <w:p>
      <w:pPr>
        <w:pStyle w:val="Corpotesto"/>
        <w:spacing w:after="120" w:line="276" w:lineRule="auto"/>
        <w:ind w:left="567" w:firstLine="0"/>
        <w:jc w:val="both"/>
        <w:rPr>
          <w:rFonts w:asciiTheme="minorHAnsi" w:hAnsiTheme="minorHAnsi"/>
          <w:color w:val="231F20"/>
          <w:sz w:val="22"/>
          <w:szCs w:val="22"/>
          <w:lang w:val="it-IT"/>
        </w:rPr>
      </w:pPr>
      <w:r>
        <w:rPr>
          <w:rFonts w:asciiTheme="minorHAnsi" w:hAnsiTheme="minorHAnsi"/>
          <w:color w:val="231F20"/>
          <w:sz w:val="22"/>
          <w:szCs w:val="22"/>
          <w:lang w:val="it-IT"/>
        </w:rPr>
        <w:t>Sono spese di investimento quelle che determinano un incremento del patrimonio dell’ente e/o azienda di riferimento. Sono spese, pertanto, che intervengono nel processo produttivo e/o erogativo di un’azienda o di un ente locale per un periodo ripetuto di anni</w:t>
      </w:r>
    </w:p>
    <w:p>
      <w:pPr>
        <w:pStyle w:val="Corpotesto"/>
        <w:spacing w:after="120" w:line="276" w:lineRule="auto"/>
        <w:ind w:left="515" w:firstLine="0"/>
        <w:jc w:val="both"/>
        <w:rPr>
          <w:rFonts w:asciiTheme="minorHAnsi" w:hAnsiTheme="minorHAnsi"/>
          <w:sz w:val="22"/>
          <w:szCs w:val="22"/>
          <w:lang w:val="it-IT"/>
        </w:rPr>
      </w:pPr>
      <w:r>
        <w:rPr>
          <w:rFonts w:asciiTheme="minorHAnsi" w:hAnsiTheme="minorHAnsi"/>
          <w:color w:val="231F20"/>
          <w:sz w:val="22"/>
          <w:szCs w:val="22"/>
          <w:lang w:val="it-IT"/>
        </w:rPr>
        <w:t>In relazione agli investimenti previsti si osserva</w:t>
      </w:r>
      <w:r>
        <w:rPr>
          <w:rFonts w:asciiTheme="minorHAnsi" w:hAnsiTheme="minorHAnsi"/>
          <w:color w:val="231F20"/>
          <w:spacing w:val="6"/>
          <w:sz w:val="22"/>
          <w:szCs w:val="22"/>
          <w:lang w:val="it-IT"/>
        </w:rPr>
        <w:t xml:space="preserve"> </w:t>
      </w:r>
      <w:r>
        <w:rPr>
          <w:rFonts w:asciiTheme="minorHAnsi" w:hAnsiTheme="minorHAnsi"/>
          <w:color w:val="231F20"/>
          <w:sz w:val="22"/>
          <w:szCs w:val="22"/>
          <w:lang w:val="it-IT"/>
        </w:rPr>
        <w:t>che:</w:t>
      </w:r>
    </w:p>
    <w:p>
      <w:pPr>
        <w:pStyle w:val="Paragrafoelenco"/>
        <w:numPr>
          <w:ilvl w:val="0"/>
          <w:numId w:val="14"/>
        </w:numPr>
        <w:tabs>
          <w:tab w:val="left" w:pos="1134"/>
        </w:tabs>
        <w:spacing w:after="120" w:line="276" w:lineRule="auto"/>
        <w:ind w:left="1134" w:hanging="283"/>
        <w:jc w:val="both"/>
        <w:rPr>
          <w:rFonts w:cs="Arial"/>
          <w:lang w:val="it-IT"/>
        </w:rPr>
      </w:pPr>
      <w:r>
        <w:rPr>
          <w:color w:val="231F20"/>
          <w:lang w:val="it-IT"/>
        </w:rPr>
        <w:t>il programma triennale ed elenco annuale dei lavori pubblici di cui al d.lgs. 163/2006 è stato redatto</w:t>
      </w:r>
      <w:r>
        <w:rPr>
          <w:color w:val="231F20"/>
          <w:spacing w:val="49"/>
          <w:lang w:val="it-IT"/>
        </w:rPr>
        <w:t xml:space="preserve"> </w:t>
      </w:r>
      <w:r>
        <w:rPr>
          <w:color w:val="231F20"/>
          <w:lang w:val="it-IT"/>
        </w:rPr>
        <w:t>conformemente alle indicazioni ed agli schemi di cui al decreto</w:t>
      </w:r>
      <w:r>
        <w:rPr>
          <w:color w:val="231F20"/>
          <w:spacing w:val="10"/>
          <w:lang w:val="it-IT"/>
        </w:rPr>
        <w:t xml:space="preserve"> </w:t>
      </w:r>
      <w:r>
        <w:rPr>
          <w:color w:val="231F20"/>
          <w:lang w:val="it-IT"/>
        </w:rPr>
        <w:t>ministeriale;</w:t>
      </w:r>
    </w:p>
    <w:p>
      <w:pPr>
        <w:pStyle w:val="Paragrafoelenco"/>
        <w:numPr>
          <w:ilvl w:val="0"/>
          <w:numId w:val="14"/>
        </w:numPr>
        <w:tabs>
          <w:tab w:val="left" w:pos="1134"/>
        </w:tabs>
        <w:spacing w:after="120" w:line="276" w:lineRule="auto"/>
        <w:ind w:left="1134" w:hanging="283"/>
        <w:jc w:val="both"/>
        <w:rPr>
          <w:rFonts w:cs="Arial"/>
          <w:lang w:val="it-IT"/>
        </w:rPr>
      </w:pPr>
      <w:r>
        <w:rPr>
          <w:rFonts w:cs="Arial"/>
          <w:color w:val="231F20"/>
          <w:lang w:val="it-IT"/>
        </w:rPr>
        <w:t xml:space="preserve">lo schema di programma è stato adottato con atto n. </w:t>
      </w:r>
      <w:r>
        <w:rPr>
          <w:rFonts w:cs="Arial"/>
          <w:color w:val="231F20"/>
          <w:highlight w:val="yellow"/>
          <w:lang w:val="it-IT"/>
        </w:rPr>
        <w:t>.............</w:t>
      </w:r>
      <w:r>
        <w:rPr>
          <w:rFonts w:cs="Arial"/>
          <w:color w:val="231F20"/>
          <w:lang w:val="it-IT"/>
        </w:rPr>
        <w:t xml:space="preserve"> del </w:t>
      </w:r>
      <w:r>
        <w:rPr>
          <w:rFonts w:cs="Arial"/>
          <w:color w:val="231F20"/>
          <w:highlight w:val="yellow"/>
          <w:lang w:val="it-IT"/>
        </w:rPr>
        <w:t>...................</w:t>
      </w:r>
      <w:r>
        <w:rPr>
          <w:rFonts w:cs="Arial"/>
          <w:color w:val="231F20"/>
          <w:lang w:val="it-IT"/>
        </w:rPr>
        <w:t xml:space="preserve"> e pubblicato</w:t>
      </w:r>
      <w:r>
        <w:rPr>
          <w:rFonts w:cs="Arial"/>
          <w:color w:val="231F20"/>
          <w:spacing w:val="37"/>
          <w:lang w:val="it-IT"/>
        </w:rPr>
        <w:t xml:space="preserve"> </w:t>
      </w:r>
      <w:r>
        <w:rPr>
          <w:rFonts w:cs="Arial"/>
          <w:color w:val="231F20"/>
          <w:lang w:val="it-IT"/>
        </w:rPr>
        <w:t>all’albo pretorio</w:t>
      </w:r>
      <w:r>
        <w:rPr>
          <w:rFonts w:cs="Arial"/>
          <w:color w:val="231F20"/>
          <w:spacing w:val="-4"/>
          <w:lang w:val="it-IT"/>
        </w:rPr>
        <w:t xml:space="preserve"> </w:t>
      </w:r>
      <w:r>
        <w:rPr>
          <w:rFonts w:cs="Arial"/>
          <w:color w:val="231F20"/>
          <w:lang w:val="it-IT"/>
        </w:rPr>
        <w:t>per</w:t>
      </w:r>
      <w:r>
        <w:rPr>
          <w:rFonts w:cs="Arial"/>
          <w:color w:val="231F20"/>
          <w:spacing w:val="-4"/>
          <w:lang w:val="it-IT"/>
        </w:rPr>
        <w:t xml:space="preserve"> </w:t>
      </w:r>
      <w:r>
        <w:rPr>
          <w:rFonts w:cs="Arial"/>
          <w:color w:val="231F20"/>
          <w:lang w:val="it-IT"/>
        </w:rPr>
        <w:t>60</w:t>
      </w:r>
      <w:r>
        <w:rPr>
          <w:rFonts w:cs="Arial"/>
          <w:color w:val="231F20"/>
          <w:spacing w:val="-4"/>
          <w:lang w:val="it-IT"/>
        </w:rPr>
        <w:t xml:space="preserve"> </w:t>
      </w:r>
      <w:r>
        <w:rPr>
          <w:rFonts w:cs="Arial"/>
          <w:color w:val="231F20"/>
          <w:lang w:val="it-IT"/>
        </w:rPr>
        <w:t>giorni</w:t>
      </w:r>
      <w:r>
        <w:rPr>
          <w:rFonts w:cs="Arial"/>
          <w:color w:val="231F20"/>
          <w:spacing w:val="-4"/>
          <w:lang w:val="it-IT"/>
        </w:rPr>
        <w:t xml:space="preserve"> </w:t>
      </w:r>
      <w:r>
        <w:rPr>
          <w:rFonts w:cs="Arial"/>
          <w:color w:val="231F20"/>
          <w:lang w:val="it-IT"/>
        </w:rPr>
        <w:t xml:space="preserve">consecutivi (lo schema sarà modificato in occasione dell’approvazione del bilancio di previsione, in modo da permettere di inserire i lavori </w:t>
      </w:r>
      <w:r>
        <w:rPr>
          <w:rFonts w:cs="Arial"/>
          <w:color w:val="231F20"/>
          <w:highlight w:val="yellow"/>
          <w:lang w:val="it-IT"/>
        </w:rPr>
        <w:t>............</w:t>
      </w:r>
      <w:r>
        <w:rPr>
          <w:rFonts w:cs="Arial"/>
          <w:color w:val="231F20"/>
          <w:lang w:val="it-IT"/>
        </w:rPr>
        <w:t>);</w:t>
      </w:r>
    </w:p>
    <w:p>
      <w:pPr>
        <w:pStyle w:val="Paragrafoelenco"/>
        <w:numPr>
          <w:ilvl w:val="0"/>
          <w:numId w:val="14"/>
        </w:numPr>
        <w:tabs>
          <w:tab w:val="left" w:pos="1134"/>
        </w:tabs>
        <w:spacing w:after="120" w:line="276" w:lineRule="auto"/>
        <w:ind w:left="1134" w:hanging="283"/>
        <w:jc w:val="both"/>
        <w:rPr>
          <w:rFonts w:cs="Arial"/>
          <w:lang w:val="it-IT"/>
        </w:rPr>
      </w:pPr>
      <w:r>
        <w:rPr>
          <w:color w:val="231F20"/>
          <w:lang w:val="it-IT"/>
        </w:rPr>
        <w:t>nello stesso schema di programma sono</w:t>
      </w:r>
      <w:r>
        <w:rPr>
          <w:color w:val="231F20"/>
          <w:spacing w:val="3"/>
          <w:lang w:val="it-IT"/>
        </w:rPr>
        <w:t xml:space="preserve"> </w:t>
      </w:r>
      <w:r>
        <w:rPr>
          <w:color w:val="231F20"/>
          <w:lang w:val="it-IT"/>
        </w:rPr>
        <w:t>indicate:</w:t>
      </w:r>
    </w:p>
    <w:p>
      <w:pPr>
        <w:pStyle w:val="Paragrafoelenco"/>
        <w:numPr>
          <w:ilvl w:val="1"/>
          <w:numId w:val="14"/>
        </w:numPr>
        <w:tabs>
          <w:tab w:val="left" w:pos="967"/>
          <w:tab w:val="left" w:pos="1560"/>
        </w:tabs>
        <w:spacing w:before="23" w:after="120" w:line="276" w:lineRule="auto"/>
        <w:ind w:left="1560" w:hanging="284"/>
        <w:jc w:val="both"/>
        <w:rPr>
          <w:rFonts w:cs="Arial"/>
          <w:lang w:val="it-IT"/>
        </w:rPr>
      </w:pPr>
      <w:r>
        <w:rPr>
          <w:rFonts w:cs="Arial"/>
          <w:color w:val="231F20"/>
          <w:lang w:val="it-IT"/>
        </w:rPr>
        <w:t>le</w:t>
      </w:r>
      <w:r>
        <w:rPr>
          <w:rFonts w:cs="Arial"/>
          <w:color w:val="231F20"/>
          <w:spacing w:val="23"/>
          <w:lang w:val="it-IT"/>
        </w:rPr>
        <w:t xml:space="preserve"> </w:t>
      </w:r>
      <w:r>
        <w:rPr>
          <w:rFonts w:cs="Arial"/>
          <w:color w:val="231F20"/>
          <w:lang w:val="it-IT"/>
        </w:rPr>
        <w:t>priorità</w:t>
      </w:r>
      <w:r>
        <w:rPr>
          <w:rFonts w:cs="Arial"/>
          <w:color w:val="231F20"/>
          <w:spacing w:val="23"/>
          <w:lang w:val="it-IT"/>
        </w:rPr>
        <w:t xml:space="preserve"> </w:t>
      </w:r>
      <w:r>
        <w:rPr>
          <w:rFonts w:cs="Arial"/>
          <w:color w:val="231F20"/>
          <w:lang w:val="it-IT"/>
        </w:rPr>
        <w:t>e</w:t>
      </w:r>
      <w:r>
        <w:rPr>
          <w:rFonts w:cs="Arial"/>
          <w:color w:val="231F20"/>
          <w:spacing w:val="23"/>
          <w:lang w:val="it-IT"/>
        </w:rPr>
        <w:t xml:space="preserve"> </w:t>
      </w:r>
      <w:r>
        <w:rPr>
          <w:rFonts w:cs="Arial"/>
          <w:color w:val="231F20"/>
          <w:lang w:val="it-IT"/>
        </w:rPr>
        <w:t>le</w:t>
      </w:r>
      <w:r>
        <w:rPr>
          <w:rFonts w:cs="Arial"/>
          <w:color w:val="231F20"/>
          <w:spacing w:val="23"/>
          <w:lang w:val="it-IT"/>
        </w:rPr>
        <w:t xml:space="preserve"> </w:t>
      </w:r>
      <w:r>
        <w:rPr>
          <w:rFonts w:cs="Arial"/>
          <w:color w:val="231F20"/>
          <w:lang w:val="it-IT"/>
        </w:rPr>
        <w:t>azioni</w:t>
      </w:r>
      <w:r>
        <w:rPr>
          <w:rFonts w:cs="Arial"/>
          <w:color w:val="231F20"/>
          <w:spacing w:val="23"/>
          <w:lang w:val="it-IT"/>
        </w:rPr>
        <w:t xml:space="preserve"> </w:t>
      </w:r>
      <w:r>
        <w:rPr>
          <w:rFonts w:cs="Arial"/>
          <w:color w:val="231F20"/>
          <w:lang w:val="it-IT"/>
        </w:rPr>
        <w:t>da</w:t>
      </w:r>
      <w:r>
        <w:rPr>
          <w:rFonts w:cs="Arial"/>
          <w:color w:val="231F20"/>
          <w:spacing w:val="23"/>
          <w:lang w:val="it-IT"/>
        </w:rPr>
        <w:t xml:space="preserve"> </w:t>
      </w:r>
      <w:r>
        <w:rPr>
          <w:rFonts w:cs="Arial"/>
          <w:color w:val="231F20"/>
          <w:lang w:val="it-IT"/>
        </w:rPr>
        <w:t>intraprendere</w:t>
      </w:r>
      <w:r>
        <w:rPr>
          <w:rFonts w:cs="Arial"/>
          <w:color w:val="231F20"/>
          <w:spacing w:val="23"/>
          <w:lang w:val="it-IT"/>
        </w:rPr>
        <w:t xml:space="preserve"> </w:t>
      </w:r>
      <w:r>
        <w:rPr>
          <w:rFonts w:cs="Arial"/>
          <w:color w:val="231F20"/>
          <w:lang w:val="it-IT"/>
        </w:rPr>
        <w:t>come</w:t>
      </w:r>
      <w:r>
        <w:rPr>
          <w:rFonts w:cs="Arial"/>
          <w:color w:val="231F20"/>
          <w:spacing w:val="23"/>
          <w:lang w:val="it-IT"/>
        </w:rPr>
        <w:t xml:space="preserve"> </w:t>
      </w:r>
      <w:r>
        <w:rPr>
          <w:rFonts w:cs="Arial"/>
          <w:color w:val="231F20"/>
          <w:lang w:val="it-IT"/>
        </w:rPr>
        <w:t>richiesto</w:t>
      </w:r>
      <w:r>
        <w:rPr>
          <w:rFonts w:cs="Arial"/>
          <w:color w:val="231F20"/>
          <w:spacing w:val="23"/>
          <w:lang w:val="it-IT"/>
        </w:rPr>
        <w:t xml:space="preserve"> </w:t>
      </w:r>
      <w:r>
        <w:rPr>
          <w:rFonts w:cs="Arial"/>
          <w:color w:val="231F20"/>
          <w:lang w:val="it-IT"/>
        </w:rPr>
        <w:t>dal</w:t>
      </w:r>
      <w:r>
        <w:rPr>
          <w:rFonts w:cs="Arial"/>
          <w:color w:val="231F20"/>
          <w:spacing w:val="23"/>
          <w:lang w:val="it-IT"/>
        </w:rPr>
        <w:t xml:space="preserve"> </w:t>
      </w:r>
      <w:r>
        <w:rPr>
          <w:rFonts w:cs="Arial"/>
          <w:color w:val="231F20"/>
          <w:lang w:val="it-IT"/>
        </w:rPr>
        <w:t>comma</w:t>
      </w:r>
      <w:r>
        <w:rPr>
          <w:rFonts w:cs="Arial"/>
          <w:color w:val="231F20"/>
          <w:spacing w:val="23"/>
          <w:lang w:val="it-IT"/>
        </w:rPr>
        <w:t xml:space="preserve"> </w:t>
      </w:r>
      <w:r>
        <w:rPr>
          <w:rFonts w:cs="Arial"/>
          <w:color w:val="231F20"/>
          <w:lang w:val="it-IT"/>
        </w:rPr>
        <w:t>3</w:t>
      </w:r>
      <w:r>
        <w:rPr>
          <w:rFonts w:cs="Arial"/>
          <w:color w:val="231F20"/>
          <w:spacing w:val="23"/>
          <w:lang w:val="it-IT"/>
        </w:rPr>
        <w:t xml:space="preserve"> </w:t>
      </w:r>
      <w:r>
        <w:rPr>
          <w:rFonts w:cs="Arial"/>
          <w:color w:val="231F20"/>
          <w:lang w:val="it-IT"/>
        </w:rPr>
        <w:t>dell’art.</w:t>
      </w:r>
      <w:r>
        <w:rPr>
          <w:rFonts w:cs="Arial"/>
          <w:color w:val="231F20"/>
          <w:spacing w:val="23"/>
          <w:lang w:val="it-IT"/>
        </w:rPr>
        <w:t xml:space="preserve"> </w:t>
      </w:r>
      <w:r>
        <w:rPr>
          <w:rFonts w:cs="Arial"/>
          <w:color w:val="231F20"/>
          <w:lang w:val="it-IT"/>
        </w:rPr>
        <w:t>128</w:t>
      </w:r>
      <w:r>
        <w:rPr>
          <w:rFonts w:cs="Arial"/>
          <w:color w:val="231F20"/>
          <w:spacing w:val="23"/>
          <w:lang w:val="it-IT"/>
        </w:rPr>
        <w:t xml:space="preserve"> </w:t>
      </w:r>
      <w:r>
        <w:rPr>
          <w:rFonts w:cs="Arial"/>
          <w:color w:val="231F20"/>
          <w:lang w:val="it-IT"/>
        </w:rPr>
        <w:t>del</w:t>
      </w:r>
      <w:r>
        <w:rPr>
          <w:rFonts w:cs="Arial"/>
          <w:color w:val="231F20"/>
          <w:spacing w:val="23"/>
          <w:lang w:val="it-IT"/>
        </w:rPr>
        <w:t xml:space="preserve"> </w:t>
      </w:r>
      <w:r>
        <w:rPr>
          <w:rFonts w:cs="Arial"/>
          <w:color w:val="231F20"/>
          <w:lang w:val="it-IT"/>
        </w:rPr>
        <w:t>d.lgs.</w:t>
      </w:r>
      <w:r>
        <w:rPr>
          <w:rFonts w:cs="Arial"/>
          <w:color w:val="231F20"/>
          <w:spacing w:val="23"/>
          <w:lang w:val="it-IT"/>
        </w:rPr>
        <w:t xml:space="preserve"> </w:t>
      </w:r>
      <w:r>
        <w:rPr>
          <w:rFonts w:cs="Arial"/>
          <w:color w:val="231F20"/>
          <w:lang w:val="it-IT"/>
        </w:rPr>
        <w:t>163/2006 considerando comunque prioritari i lavori di manutenzione, recupero patrimonio, completamento</w:t>
      </w:r>
      <w:r>
        <w:rPr>
          <w:rFonts w:cs="Arial"/>
          <w:color w:val="231F20"/>
          <w:spacing w:val="-17"/>
          <w:lang w:val="it-IT"/>
        </w:rPr>
        <w:t xml:space="preserve"> </w:t>
      </w:r>
      <w:r>
        <w:rPr>
          <w:rFonts w:cs="Arial"/>
          <w:color w:val="231F20"/>
          <w:lang w:val="it-IT"/>
        </w:rPr>
        <w:t>lavori, progetti esecutivi approvati, interventi con possibilità di finanziamento privato</w:t>
      </w:r>
      <w:r>
        <w:rPr>
          <w:rFonts w:cs="Arial"/>
          <w:color w:val="231F20"/>
          <w:spacing w:val="8"/>
          <w:lang w:val="it-IT"/>
        </w:rPr>
        <w:t xml:space="preserve"> </w:t>
      </w:r>
      <w:r>
        <w:rPr>
          <w:rFonts w:cs="Arial"/>
          <w:color w:val="231F20"/>
          <w:lang w:val="it-IT"/>
        </w:rPr>
        <w:t>maggioritario;</w:t>
      </w:r>
    </w:p>
    <w:p>
      <w:pPr>
        <w:pStyle w:val="Paragrafoelenco"/>
        <w:numPr>
          <w:ilvl w:val="1"/>
          <w:numId w:val="14"/>
        </w:numPr>
        <w:tabs>
          <w:tab w:val="left" w:pos="967"/>
          <w:tab w:val="left" w:pos="1560"/>
        </w:tabs>
        <w:spacing w:after="120" w:line="276" w:lineRule="auto"/>
        <w:ind w:left="1560" w:hanging="284"/>
        <w:jc w:val="both"/>
        <w:rPr>
          <w:rFonts w:cs="Arial"/>
          <w:lang w:val="it-IT"/>
        </w:rPr>
      </w:pPr>
      <w:r>
        <w:rPr>
          <w:color w:val="231F20"/>
          <w:lang w:val="it-IT"/>
        </w:rPr>
        <w:t>la stima dei tempi di esecuzione (trimestre/anno di inizio e fine</w:t>
      </w:r>
      <w:r>
        <w:rPr>
          <w:color w:val="231F20"/>
          <w:spacing w:val="10"/>
          <w:lang w:val="it-IT"/>
        </w:rPr>
        <w:t xml:space="preserve"> </w:t>
      </w:r>
      <w:r>
        <w:rPr>
          <w:color w:val="231F20"/>
          <w:lang w:val="it-IT"/>
        </w:rPr>
        <w:t>lavori);</w:t>
      </w:r>
    </w:p>
    <w:p>
      <w:pPr>
        <w:pStyle w:val="Paragrafoelenco"/>
        <w:numPr>
          <w:ilvl w:val="1"/>
          <w:numId w:val="14"/>
        </w:numPr>
        <w:tabs>
          <w:tab w:val="left" w:pos="957"/>
          <w:tab w:val="left" w:pos="1560"/>
        </w:tabs>
        <w:spacing w:before="23" w:after="120" w:line="276" w:lineRule="auto"/>
        <w:ind w:left="1560" w:hanging="284"/>
        <w:jc w:val="both"/>
        <w:rPr>
          <w:rFonts w:cs="Arial"/>
          <w:lang w:val="it-IT"/>
        </w:rPr>
      </w:pPr>
      <w:r>
        <w:rPr>
          <w:color w:val="231F20"/>
          <w:lang w:val="it-IT"/>
        </w:rPr>
        <w:t>gli accantonamenti previsti dal D</w:t>
      </w:r>
      <w:r>
        <w:rPr>
          <w:color w:val="231F20"/>
          <w:spacing w:val="-4"/>
          <w:lang w:val="it-IT"/>
        </w:rPr>
        <w:t xml:space="preserve">.P.R. </w:t>
      </w:r>
      <w:r>
        <w:rPr>
          <w:color w:val="231F20"/>
          <w:lang w:val="it-IT"/>
        </w:rPr>
        <w:t>207/2010</w:t>
      </w:r>
      <w:r>
        <w:rPr>
          <w:color w:val="231F20"/>
          <w:spacing w:val="9"/>
          <w:lang w:val="it-IT"/>
        </w:rPr>
        <w:t xml:space="preserve"> </w:t>
      </w:r>
      <w:r>
        <w:rPr>
          <w:color w:val="231F20"/>
          <w:lang w:val="it-IT"/>
        </w:rPr>
        <w:t>per:</w:t>
      </w:r>
    </w:p>
    <w:p>
      <w:pPr>
        <w:pStyle w:val="Paragrafoelenco"/>
        <w:numPr>
          <w:ilvl w:val="2"/>
          <w:numId w:val="14"/>
        </w:numPr>
        <w:tabs>
          <w:tab w:val="left" w:pos="1985"/>
        </w:tabs>
        <w:spacing w:before="23" w:after="120" w:line="276" w:lineRule="auto"/>
        <w:ind w:left="1985" w:hanging="142"/>
        <w:jc w:val="both"/>
        <w:rPr>
          <w:rFonts w:cs="Arial"/>
        </w:rPr>
      </w:pPr>
      <w:r>
        <w:rPr>
          <w:color w:val="231F20"/>
          <w:lang w:val="it-IT"/>
        </w:rPr>
        <w:t xml:space="preserve"> </w:t>
      </w:r>
      <w:proofErr w:type="spellStart"/>
      <w:r>
        <w:rPr>
          <w:color w:val="231F20"/>
        </w:rPr>
        <w:t>accordi</w:t>
      </w:r>
      <w:proofErr w:type="spellEnd"/>
      <w:r>
        <w:rPr>
          <w:color w:val="231F20"/>
          <w:spacing w:val="1"/>
        </w:rPr>
        <w:t xml:space="preserve"> </w:t>
      </w:r>
      <w:proofErr w:type="spellStart"/>
      <w:r>
        <w:rPr>
          <w:color w:val="231F20"/>
        </w:rPr>
        <w:t>bonari</w:t>
      </w:r>
      <w:proofErr w:type="spellEnd"/>
      <w:r>
        <w:rPr>
          <w:color w:val="231F20"/>
        </w:rPr>
        <w:t>;</w:t>
      </w:r>
    </w:p>
    <w:p>
      <w:pPr>
        <w:pStyle w:val="Paragrafoelenco"/>
        <w:numPr>
          <w:ilvl w:val="2"/>
          <w:numId w:val="14"/>
        </w:numPr>
        <w:tabs>
          <w:tab w:val="left" w:pos="1985"/>
        </w:tabs>
        <w:spacing w:before="23" w:after="120" w:line="276" w:lineRule="auto"/>
        <w:ind w:left="1985" w:hanging="142"/>
        <w:jc w:val="both"/>
        <w:rPr>
          <w:rFonts w:cs="Arial"/>
        </w:rPr>
      </w:pPr>
      <w:r>
        <w:rPr>
          <w:color w:val="231F20"/>
        </w:rPr>
        <w:t xml:space="preserve"> </w:t>
      </w:r>
      <w:proofErr w:type="spellStart"/>
      <w:r>
        <w:rPr>
          <w:color w:val="231F20"/>
        </w:rPr>
        <w:t>esecuzione</w:t>
      </w:r>
      <w:proofErr w:type="spellEnd"/>
      <w:r>
        <w:rPr>
          <w:color w:val="231F20"/>
        </w:rPr>
        <w:t xml:space="preserve"> </w:t>
      </w:r>
      <w:proofErr w:type="spellStart"/>
      <w:r>
        <w:rPr>
          <w:color w:val="231F20"/>
        </w:rPr>
        <w:t>lavori</w:t>
      </w:r>
      <w:proofErr w:type="spellEnd"/>
      <w:r>
        <w:rPr>
          <w:color w:val="231F20"/>
          <w:spacing w:val="2"/>
        </w:rPr>
        <w:t xml:space="preserve"> </w:t>
      </w:r>
      <w:proofErr w:type="spellStart"/>
      <w:r>
        <w:rPr>
          <w:color w:val="231F20"/>
        </w:rPr>
        <w:t>urgenti</w:t>
      </w:r>
      <w:proofErr w:type="spellEnd"/>
      <w:r>
        <w:rPr>
          <w:color w:val="231F20"/>
        </w:rPr>
        <w:t>;</w:t>
      </w:r>
    </w:p>
    <w:p>
      <w:pPr>
        <w:pStyle w:val="Paragrafoelenco"/>
        <w:numPr>
          <w:ilvl w:val="2"/>
          <w:numId w:val="14"/>
        </w:numPr>
        <w:tabs>
          <w:tab w:val="left" w:pos="1985"/>
        </w:tabs>
        <w:spacing w:before="23" w:after="120" w:line="276" w:lineRule="auto"/>
        <w:ind w:left="1985" w:hanging="142"/>
        <w:jc w:val="both"/>
        <w:rPr>
          <w:rFonts w:cs="Arial"/>
          <w:lang w:val="it-IT"/>
        </w:rPr>
      </w:pPr>
      <w:r>
        <w:rPr>
          <w:color w:val="231F20"/>
          <w:lang w:val="it-IT"/>
        </w:rPr>
        <w:t xml:space="preserve"> esecuzione indagini, studi, ed aggiornamento</w:t>
      </w:r>
      <w:r>
        <w:rPr>
          <w:color w:val="231F20"/>
          <w:spacing w:val="5"/>
          <w:lang w:val="it-IT"/>
        </w:rPr>
        <w:t xml:space="preserve"> </w:t>
      </w:r>
      <w:r>
        <w:rPr>
          <w:color w:val="231F20"/>
          <w:lang w:val="it-IT"/>
        </w:rPr>
        <w:t>programma;</w:t>
      </w:r>
    </w:p>
    <w:p>
      <w:pPr>
        <w:pStyle w:val="Paragrafoelenco"/>
        <w:numPr>
          <w:ilvl w:val="0"/>
          <w:numId w:val="14"/>
        </w:numPr>
        <w:tabs>
          <w:tab w:val="left" w:pos="1134"/>
        </w:tabs>
        <w:spacing w:after="120" w:line="276" w:lineRule="auto"/>
        <w:ind w:left="1134" w:hanging="283"/>
        <w:jc w:val="both"/>
        <w:rPr>
          <w:rFonts w:cs="Arial"/>
          <w:lang w:val="it-IT"/>
        </w:rPr>
      </w:pPr>
      <w:r>
        <w:rPr>
          <w:rFonts w:cs="Arial"/>
          <w:color w:val="231F20"/>
          <w:lang w:val="it-IT"/>
        </w:rPr>
        <w:t>per</w:t>
      </w:r>
      <w:r>
        <w:rPr>
          <w:rFonts w:cs="Arial"/>
          <w:color w:val="231F20"/>
          <w:spacing w:val="14"/>
          <w:lang w:val="it-IT"/>
        </w:rPr>
        <w:t xml:space="preserve"> </w:t>
      </w:r>
      <w:r>
        <w:rPr>
          <w:rFonts w:cs="Arial"/>
          <w:color w:val="231F20"/>
          <w:lang w:val="it-IT"/>
        </w:rPr>
        <w:t>gli</w:t>
      </w:r>
      <w:r>
        <w:rPr>
          <w:rFonts w:cs="Arial"/>
          <w:color w:val="231F20"/>
          <w:spacing w:val="14"/>
          <w:lang w:val="it-IT"/>
        </w:rPr>
        <w:t xml:space="preserve"> </w:t>
      </w:r>
      <w:r>
        <w:rPr>
          <w:rFonts w:cs="Arial"/>
          <w:color w:val="231F20"/>
          <w:lang w:val="it-IT"/>
        </w:rPr>
        <w:t>interventi</w:t>
      </w:r>
      <w:r>
        <w:rPr>
          <w:rFonts w:cs="Arial"/>
          <w:color w:val="231F20"/>
          <w:spacing w:val="15"/>
          <w:lang w:val="it-IT"/>
        </w:rPr>
        <w:t xml:space="preserve"> </w:t>
      </w:r>
      <w:r>
        <w:rPr>
          <w:rFonts w:cs="Arial"/>
          <w:color w:val="231F20"/>
          <w:lang w:val="it-IT"/>
        </w:rPr>
        <w:t>contenuti</w:t>
      </w:r>
      <w:r>
        <w:rPr>
          <w:rFonts w:cs="Arial"/>
          <w:color w:val="231F20"/>
          <w:spacing w:val="14"/>
          <w:lang w:val="it-IT"/>
        </w:rPr>
        <w:t xml:space="preserve"> </w:t>
      </w:r>
      <w:r>
        <w:rPr>
          <w:rFonts w:cs="Arial"/>
          <w:color w:val="231F20"/>
          <w:lang w:val="it-IT"/>
        </w:rPr>
        <w:t>nell’elenco</w:t>
      </w:r>
      <w:r>
        <w:rPr>
          <w:rFonts w:cs="Arial"/>
          <w:color w:val="231F20"/>
          <w:spacing w:val="15"/>
          <w:lang w:val="it-IT"/>
        </w:rPr>
        <w:t xml:space="preserve"> </w:t>
      </w:r>
      <w:r>
        <w:rPr>
          <w:rFonts w:cs="Arial"/>
          <w:color w:val="231F20"/>
          <w:lang w:val="it-IT"/>
        </w:rPr>
        <w:t>annuale,</w:t>
      </w:r>
      <w:r>
        <w:rPr>
          <w:rFonts w:cs="Arial"/>
          <w:color w:val="231F20"/>
          <w:spacing w:val="15"/>
          <w:lang w:val="it-IT"/>
        </w:rPr>
        <w:t xml:space="preserve"> </w:t>
      </w:r>
      <w:r>
        <w:rPr>
          <w:rFonts w:cs="Arial"/>
          <w:color w:val="231F20"/>
          <w:lang w:val="it-IT"/>
        </w:rPr>
        <w:t>ad</w:t>
      </w:r>
      <w:r>
        <w:rPr>
          <w:rFonts w:cs="Arial"/>
          <w:color w:val="231F20"/>
          <w:spacing w:val="14"/>
          <w:lang w:val="it-IT"/>
        </w:rPr>
        <w:t xml:space="preserve"> </w:t>
      </w:r>
      <w:r>
        <w:rPr>
          <w:rFonts w:cs="Arial"/>
          <w:color w:val="231F20"/>
          <w:lang w:val="it-IT"/>
        </w:rPr>
        <w:t>eccezione</w:t>
      </w:r>
      <w:r>
        <w:rPr>
          <w:rFonts w:cs="Arial"/>
          <w:color w:val="231F20"/>
          <w:spacing w:val="15"/>
          <w:lang w:val="it-IT"/>
        </w:rPr>
        <w:t xml:space="preserve"> </w:t>
      </w:r>
      <w:r>
        <w:rPr>
          <w:rFonts w:cs="Arial"/>
          <w:color w:val="231F20"/>
          <w:lang w:val="it-IT"/>
        </w:rPr>
        <w:t>degli</w:t>
      </w:r>
      <w:r>
        <w:rPr>
          <w:rFonts w:cs="Arial"/>
          <w:color w:val="231F20"/>
          <w:spacing w:val="14"/>
          <w:lang w:val="it-IT"/>
        </w:rPr>
        <w:t xml:space="preserve"> </w:t>
      </w:r>
      <w:r>
        <w:rPr>
          <w:rFonts w:cs="Arial"/>
          <w:color w:val="231F20"/>
          <w:lang w:val="it-IT"/>
        </w:rPr>
        <w:t>interventi</w:t>
      </w:r>
      <w:r>
        <w:rPr>
          <w:rFonts w:cs="Arial"/>
          <w:color w:val="231F20"/>
          <w:spacing w:val="15"/>
          <w:lang w:val="it-IT"/>
        </w:rPr>
        <w:t xml:space="preserve"> </w:t>
      </w:r>
      <w:r>
        <w:rPr>
          <w:rFonts w:cs="Arial"/>
          <w:color w:val="231F20"/>
          <w:lang w:val="it-IT"/>
        </w:rPr>
        <w:t>di</w:t>
      </w:r>
      <w:r>
        <w:rPr>
          <w:rFonts w:cs="Arial"/>
          <w:color w:val="231F20"/>
          <w:spacing w:val="14"/>
          <w:lang w:val="it-IT"/>
        </w:rPr>
        <w:t xml:space="preserve"> </w:t>
      </w:r>
      <w:r>
        <w:rPr>
          <w:rFonts w:cs="Arial"/>
          <w:color w:val="231F20"/>
          <w:lang w:val="it-IT"/>
        </w:rPr>
        <w:t>manutenzione,</w:t>
      </w:r>
      <w:r>
        <w:rPr>
          <w:rFonts w:cs="Arial"/>
          <w:color w:val="231F20"/>
          <w:spacing w:val="14"/>
          <w:lang w:val="it-IT"/>
        </w:rPr>
        <w:t xml:space="preserve"> </w:t>
      </w:r>
      <w:r>
        <w:rPr>
          <w:rFonts w:cs="Arial"/>
          <w:color w:val="231F20"/>
          <w:lang w:val="it-IT"/>
        </w:rPr>
        <w:t>la</w:t>
      </w:r>
      <w:r>
        <w:rPr>
          <w:rFonts w:cs="Arial"/>
          <w:color w:val="231F20"/>
          <w:spacing w:val="14"/>
          <w:lang w:val="it-IT"/>
        </w:rPr>
        <w:t xml:space="preserve"> </w:t>
      </w:r>
      <w:r>
        <w:rPr>
          <w:rFonts w:cs="Arial"/>
          <w:color w:val="231F20"/>
          <w:lang w:val="it-IT"/>
        </w:rPr>
        <w:t>Giunta intende</w:t>
      </w:r>
      <w:r>
        <w:rPr>
          <w:rFonts w:cs="Arial"/>
          <w:color w:val="231F20"/>
          <w:spacing w:val="14"/>
          <w:lang w:val="it-IT"/>
        </w:rPr>
        <w:t xml:space="preserve"> </w:t>
      </w:r>
      <w:r>
        <w:rPr>
          <w:rFonts w:cs="Arial"/>
          <w:color w:val="231F20"/>
          <w:lang w:val="it-IT"/>
        </w:rPr>
        <w:t>provvedere</w:t>
      </w:r>
      <w:r>
        <w:rPr>
          <w:rFonts w:cs="Arial"/>
          <w:color w:val="231F20"/>
          <w:spacing w:val="14"/>
          <w:lang w:val="it-IT"/>
        </w:rPr>
        <w:t xml:space="preserve"> </w:t>
      </w:r>
      <w:r>
        <w:rPr>
          <w:rFonts w:cs="Arial"/>
          <w:color w:val="231F20"/>
          <w:lang w:val="it-IT"/>
        </w:rPr>
        <w:t>all’approvazione</w:t>
      </w:r>
      <w:r>
        <w:rPr>
          <w:rFonts w:cs="Arial"/>
          <w:color w:val="231F20"/>
          <w:spacing w:val="14"/>
          <w:lang w:val="it-IT"/>
        </w:rPr>
        <w:t xml:space="preserve"> </w:t>
      </w:r>
      <w:r>
        <w:rPr>
          <w:rFonts w:cs="Arial"/>
          <w:color w:val="231F20"/>
          <w:lang w:val="it-IT"/>
        </w:rPr>
        <w:t>dei</w:t>
      </w:r>
      <w:r>
        <w:rPr>
          <w:rFonts w:cs="Arial"/>
          <w:color w:val="231F20"/>
          <w:spacing w:val="13"/>
          <w:lang w:val="it-IT"/>
        </w:rPr>
        <w:t xml:space="preserve"> </w:t>
      </w:r>
      <w:r>
        <w:rPr>
          <w:rFonts w:cs="Arial"/>
          <w:color w:val="231F20"/>
          <w:lang w:val="it-IT"/>
        </w:rPr>
        <w:t>progetti</w:t>
      </w:r>
      <w:r>
        <w:rPr>
          <w:rFonts w:cs="Arial"/>
          <w:color w:val="231F20"/>
          <w:spacing w:val="14"/>
          <w:lang w:val="it-IT"/>
        </w:rPr>
        <w:t xml:space="preserve"> </w:t>
      </w:r>
      <w:r>
        <w:rPr>
          <w:rFonts w:cs="Arial"/>
          <w:color w:val="231F20"/>
          <w:lang w:val="it-IT"/>
        </w:rPr>
        <w:t>preliminari</w:t>
      </w:r>
      <w:r>
        <w:rPr>
          <w:rFonts w:cs="Arial"/>
          <w:color w:val="231F20"/>
          <w:spacing w:val="14"/>
          <w:lang w:val="it-IT"/>
        </w:rPr>
        <w:t xml:space="preserve"> </w:t>
      </w:r>
      <w:r>
        <w:rPr>
          <w:rFonts w:cs="Arial"/>
          <w:color w:val="231F20"/>
          <w:lang w:val="it-IT"/>
        </w:rPr>
        <w:t>entro</w:t>
      </w:r>
      <w:r>
        <w:rPr>
          <w:rFonts w:cs="Arial"/>
          <w:color w:val="231F20"/>
          <w:spacing w:val="14"/>
          <w:lang w:val="it-IT"/>
        </w:rPr>
        <w:t xml:space="preserve"> </w:t>
      </w:r>
      <w:r>
        <w:rPr>
          <w:rFonts w:cs="Arial"/>
          <w:color w:val="231F20"/>
          <w:lang w:val="it-IT"/>
        </w:rPr>
        <w:t>la</w:t>
      </w:r>
      <w:r>
        <w:rPr>
          <w:rFonts w:cs="Arial"/>
          <w:color w:val="231F20"/>
          <w:spacing w:val="13"/>
          <w:lang w:val="it-IT"/>
        </w:rPr>
        <w:t xml:space="preserve"> </w:t>
      </w:r>
      <w:r>
        <w:rPr>
          <w:rFonts w:cs="Arial"/>
          <w:color w:val="231F20"/>
          <w:lang w:val="it-IT"/>
        </w:rPr>
        <w:t>data</w:t>
      </w:r>
      <w:r>
        <w:rPr>
          <w:rFonts w:cs="Arial"/>
          <w:color w:val="231F20"/>
          <w:spacing w:val="14"/>
          <w:lang w:val="it-IT"/>
        </w:rPr>
        <w:t xml:space="preserve"> </w:t>
      </w:r>
      <w:r>
        <w:rPr>
          <w:rFonts w:cs="Arial"/>
          <w:color w:val="231F20"/>
          <w:lang w:val="it-IT"/>
        </w:rPr>
        <w:t>di</w:t>
      </w:r>
      <w:r>
        <w:rPr>
          <w:rFonts w:cs="Arial"/>
          <w:color w:val="231F20"/>
          <w:spacing w:val="13"/>
          <w:lang w:val="it-IT"/>
        </w:rPr>
        <w:t xml:space="preserve"> </w:t>
      </w:r>
      <w:r>
        <w:rPr>
          <w:rFonts w:cs="Arial"/>
          <w:color w:val="231F20"/>
          <w:lang w:val="it-IT"/>
        </w:rPr>
        <w:t>deliberazione</w:t>
      </w:r>
      <w:r>
        <w:rPr>
          <w:rFonts w:cs="Arial"/>
          <w:color w:val="231F20"/>
          <w:spacing w:val="14"/>
          <w:lang w:val="it-IT"/>
        </w:rPr>
        <w:t xml:space="preserve"> </w:t>
      </w:r>
      <w:r>
        <w:rPr>
          <w:rFonts w:cs="Arial"/>
          <w:color w:val="231F20"/>
          <w:lang w:val="it-IT"/>
        </w:rPr>
        <w:t>del</w:t>
      </w:r>
      <w:r>
        <w:rPr>
          <w:rFonts w:cs="Arial"/>
          <w:color w:val="231F20"/>
          <w:spacing w:val="13"/>
          <w:lang w:val="it-IT"/>
        </w:rPr>
        <w:t xml:space="preserve"> </w:t>
      </w:r>
      <w:r>
        <w:rPr>
          <w:rFonts w:cs="Arial"/>
          <w:color w:val="231F20"/>
          <w:lang w:val="it-IT"/>
        </w:rPr>
        <w:t>bilancio</w:t>
      </w:r>
      <w:r>
        <w:rPr>
          <w:rFonts w:cs="Arial"/>
          <w:color w:val="231F20"/>
          <w:spacing w:val="14"/>
          <w:lang w:val="it-IT"/>
        </w:rPr>
        <w:t xml:space="preserve"> </w:t>
      </w:r>
      <w:r>
        <w:rPr>
          <w:rFonts w:cs="Arial"/>
          <w:color w:val="231F20"/>
          <w:lang w:val="it-IT"/>
        </w:rPr>
        <w:t>di previsione</w:t>
      </w:r>
      <w:r>
        <w:rPr>
          <w:rFonts w:cs="Arial"/>
          <w:color w:val="231F20"/>
          <w:spacing w:val="1"/>
          <w:lang w:val="it-IT"/>
        </w:rPr>
        <w:t xml:space="preserve"> </w:t>
      </w:r>
      <w:r>
        <w:rPr>
          <w:rFonts w:cs="Arial"/>
          <w:color w:val="231F20"/>
          <w:lang w:val="it-IT"/>
        </w:rPr>
        <w:t>2019;</w:t>
      </w:r>
    </w:p>
    <w:p>
      <w:pPr>
        <w:pStyle w:val="Paragrafoelenco"/>
        <w:numPr>
          <w:ilvl w:val="0"/>
          <w:numId w:val="14"/>
        </w:numPr>
        <w:tabs>
          <w:tab w:val="left" w:pos="1134"/>
        </w:tabs>
        <w:spacing w:after="240" w:line="276" w:lineRule="auto"/>
        <w:ind w:left="1135" w:hanging="284"/>
        <w:jc w:val="both"/>
        <w:rPr>
          <w:rFonts w:cs="Arial"/>
          <w:lang w:val="it-IT"/>
        </w:rPr>
      </w:pPr>
      <w:r>
        <w:rPr>
          <w:color w:val="231F20"/>
          <w:lang w:val="it-IT"/>
        </w:rPr>
        <w:t>gli importi inclusi nello schema trovano riferimento nel bilancio di</w:t>
      </w:r>
      <w:r>
        <w:rPr>
          <w:color w:val="231F20"/>
          <w:spacing w:val="9"/>
          <w:lang w:val="it-IT"/>
        </w:rPr>
        <w:t xml:space="preserve"> </w:t>
      </w:r>
      <w:r>
        <w:rPr>
          <w:color w:val="231F20"/>
          <w:lang w:val="it-IT"/>
        </w:rPr>
        <w:t>previsione.</w:t>
      </w:r>
    </w:p>
    <w:p>
      <w:pPr>
        <w:pStyle w:val="Paragrafoelenco"/>
        <w:tabs>
          <w:tab w:val="left" w:pos="1134"/>
        </w:tabs>
        <w:spacing w:after="240" w:line="276" w:lineRule="auto"/>
        <w:ind w:left="1135"/>
        <w:jc w:val="both"/>
        <w:rPr>
          <w:rFonts w:cs="Arial"/>
          <w:lang w:val="it-IT"/>
        </w:rPr>
      </w:pPr>
    </w:p>
    <w:p>
      <w:pPr>
        <w:pStyle w:val="Titolo3"/>
        <w:tabs>
          <w:tab w:val="left" w:pos="1134"/>
        </w:tabs>
        <w:spacing w:after="360" w:line="276" w:lineRule="auto"/>
        <w:ind w:left="567"/>
        <w:rPr>
          <w:rFonts w:asciiTheme="minorHAnsi" w:hAnsiTheme="minorHAnsi"/>
          <w:b/>
          <w:bCs/>
          <w:i/>
          <w:sz w:val="24"/>
          <w:szCs w:val="24"/>
          <w:lang w:val="it-IT"/>
        </w:rPr>
      </w:pPr>
      <w:bookmarkStart w:id="12" w:name="_Toc445458168"/>
      <w:r>
        <w:rPr>
          <w:rFonts w:asciiTheme="minorHAnsi" w:hAnsiTheme="minorHAnsi"/>
          <w:b/>
          <w:i/>
          <w:color w:val="231F20"/>
          <w:sz w:val="24"/>
          <w:szCs w:val="24"/>
          <w:lang w:val="it-IT"/>
        </w:rPr>
        <w:t xml:space="preserve">3.3.9 </w:t>
      </w:r>
      <w:r>
        <w:rPr>
          <w:rFonts w:asciiTheme="minorHAnsi" w:hAnsiTheme="minorHAnsi"/>
          <w:b/>
          <w:i/>
          <w:color w:val="231F20"/>
          <w:sz w:val="24"/>
          <w:szCs w:val="24"/>
          <w:lang w:val="it-IT"/>
        </w:rPr>
        <w:tab/>
      </w:r>
      <w:hyperlink w:anchor="_SOMMARIO" w:history="1">
        <w:r>
          <w:rPr>
            <w:rStyle w:val="Collegamentoipertestuale"/>
            <w:rFonts w:asciiTheme="minorHAnsi" w:hAnsiTheme="minorHAnsi"/>
            <w:b/>
            <w:i/>
            <w:color w:val="auto"/>
            <w:sz w:val="24"/>
            <w:szCs w:val="24"/>
            <w:lang w:val="it-IT"/>
          </w:rPr>
          <w:t>Partite di</w:t>
        </w:r>
        <w:r>
          <w:rPr>
            <w:rStyle w:val="Collegamentoipertestuale"/>
            <w:rFonts w:asciiTheme="minorHAnsi" w:hAnsiTheme="minorHAnsi"/>
            <w:b/>
            <w:i/>
            <w:color w:val="auto"/>
            <w:spacing w:val="2"/>
            <w:sz w:val="24"/>
            <w:szCs w:val="24"/>
            <w:lang w:val="it-IT"/>
          </w:rPr>
          <w:t xml:space="preserve"> </w:t>
        </w:r>
        <w:r>
          <w:rPr>
            <w:rStyle w:val="Collegamentoipertestuale"/>
            <w:rFonts w:asciiTheme="minorHAnsi" w:hAnsiTheme="minorHAnsi"/>
            <w:b/>
            <w:i/>
            <w:color w:val="auto"/>
            <w:sz w:val="24"/>
            <w:szCs w:val="24"/>
            <w:lang w:val="it-IT"/>
          </w:rPr>
          <w:t>giro</w:t>
        </w:r>
        <w:bookmarkEnd w:id="12"/>
      </w:hyperlink>
    </w:p>
    <w:p>
      <w:pPr>
        <w:pStyle w:val="Corpotesto"/>
        <w:spacing w:after="120" w:line="276" w:lineRule="auto"/>
        <w:ind w:left="515" w:firstLine="0"/>
        <w:jc w:val="both"/>
        <w:rPr>
          <w:rFonts w:asciiTheme="minorHAnsi" w:hAnsiTheme="minorHAnsi"/>
          <w:sz w:val="22"/>
          <w:szCs w:val="22"/>
          <w:lang w:val="it-IT"/>
        </w:rPr>
      </w:pPr>
      <w:r>
        <w:rPr>
          <w:rFonts w:asciiTheme="minorHAnsi" w:hAnsiTheme="minorHAnsi"/>
          <w:color w:val="231F20"/>
          <w:sz w:val="22"/>
          <w:szCs w:val="22"/>
          <w:lang w:val="it-IT"/>
        </w:rPr>
        <w:t>Le partite di giro dall’esercizio X hanno evidenziato un notevole incremento dovuto a due</w:t>
      </w:r>
      <w:r>
        <w:rPr>
          <w:rFonts w:asciiTheme="minorHAnsi" w:hAnsiTheme="minorHAnsi"/>
          <w:color w:val="231F20"/>
          <w:spacing w:val="13"/>
          <w:sz w:val="22"/>
          <w:szCs w:val="22"/>
          <w:lang w:val="it-IT"/>
        </w:rPr>
        <w:t xml:space="preserve"> </w:t>
      </w:r>
      <w:r>
        <w:rPr>
          <w:rFonts w:asciiTheme="minorHAnsi" w:hAnsiTheme="minorHAnsi"/>
          <w:color w:val="231F20"/>
          <w:sz w:val="22"/>
          <w:szCs w:val="22"/>
          <w:lang w:val="it-IT"/>
        </w:rPr>
        <w:t>novità:</w:t>
      </w:r>
    </w:p>
    <w:p>
      <w:pPr>
        <w:pStyle w:val="Paragrafoelenco"/>
        <w:numPr>
          <w:ilvl w:val="0"/>
          <w:numId w:val="43"/>
        </w:numPr>
        <w:tabs>
          <w:tab w:val="left" w:pos="1134"/>
        </w:tabs>
        <w:spacing w:after="120" w:line="276" w:lineRule="auto"/>
        <w:ind w:left="1134" w:hanging="259"/>
        <w:jc w:val="both"/>
        <w:rPr>
          <w:rFonts w:cs="Arial"/>
          <w:lang w:val="it-IT"/>
        </w:rPr>
      </w:pPr>
      <w:r>
        <w:rPr>
          <w:rFonts w:cs="Arial"/>
          <w:i/>
          <w:color w:val="231F20"/>
          <w:lang w:val="it-IT"/>
        </w:rPr>
        <w:t>Split payment</w:t>
      </w:r>
      <w:r>
        <w:rPr>
          <w:rFonts w:cs="Arial"/>
          <w:color w:val="231F20"/>
          <w:lang w:val="it-IT"/>
        </w:rPr>
        <w:t xml:space="preserve"> – Secondo quanto previsto dalle nuove disposizioni in materia di scissione dei pagamenti introdotte dall’articolo 1,</w:t>
      </w:r>
      <w:r>
        <w:rPr>
          <w:rFonts w:cs="Arial"/>
          <w:color w:val="231F20"/>
          <w:spacing w:val="-13"/>
          <w:lang w:val="it-IT"/>
        </w:rPr>
        <w:t xml:space="preserve"> </w:t>
      </w:r>
      <w:r>
        <w:rPr>
          <w:rFonts w:cs="Arial"/>
          <w:color w:val="231F20"/>
          <w:lang w:val="it-IT"/>
        </w:rPr>
        <w:t>comma 629, lettera b), della Legge di stabilità 2015, le PA acquirenti di beni e servizi non in qualità di soggetto passivo IVA, devono</w:t>
      </w:r>
      <w:r>
        <w:rPr>
          <w:rFonts w:cs="Arial"/>
          <w:color w:val="231F20"/>
          <w:spacing w:val="-3"/>
          <w:lang w:val="it-IT"/>
        </w:rPr>
        <w:t xml:space="preserve"> </w:t>
      </w:r>
      <w:r>
        <w:rPr>
          <w:rFonts w:cs="Arial"/>
          <w:color w:val="231F20"/>
          <w:lang w:val="it-IT"/>
        </w:rPr>
        <w:t>versare</w:t>
      </w:r>
      <w:r>
        <w:rPr>
          <w:rFonts w:cs="Arial"/>
          <w:color w:val="231F20"/>
          <w:spacing w:val="-3"/>
          <w:lang w:val="it-IT"/>
        </w:rPr>
        <w:t xml:space="preserve"> </w:t>
      </w:r>
      <w:r>
        <w:rPr>
          <w:rFonts w:cs="Arial"/>
          <w:color w:val="231F20"/>
          <w:lang w:val="it-IT"/>
        </w:rPr>
        <w:t>direttamente</w:t>
      </w:r>
      <w:r>
        <w:rPr>
          <w:rFonts w:cs="Arial"/>
          <w:color w:val="231F20"/>
          <w:spacing w:val="-3"/>
          <w:lang w:val="it-IT"/>
        </w:rPr>
        <w:t xml:space="preserve"> </w:t>
      </w:r>
      <w:r>
        <w:rPr>
          <w:rFonts w:cs="Arial"/>
          <w:color w:val="231F20"/>
          <w:lang w:val="it-IT"/>
        </w:rPr>
        <w:t>all’Erario</w:t>
      </w:r>
      <w:r>
        <w:rPr>
          <w:rFonts w:cs="Arial"/>
          <w:color w:val="231F20"/>
          <w:spacing w:val="-3"/>
          <w:lang w:val="it-IT"/>
        </w:rPr>
        <w:t xml:space="preserve"> </w:t>
      </w:r>
      <w:r>
        <w:rPr>
          <w:rFonts w:cs="Arial"/>
          <w:color w:val="231F20"/>
          <w:lang w:val="it-IT"/>
        </w:rPr>
        <w:t>l’imposta</w:t>
      </w:r>
      <w:r>
        <w:rPr>
          <w:rFonts w:cs="Arial"/>
          <w:color w:val="231F20"/>
          <w:spacing w:val="-3"/>
          <w:lang w:val="it-IT"/>
        </w:rPr>
        <w:t xml:space="preserve"> </w:t>
      </w:r>
      <w:r>
        <w:rPr>
          <w:rFonts w:cs="Arial"/>
          <w:color w:val="231F20"/>
          <w:lang w:val="it-IT"/>
        </w:rPr>
        <w:t>loro</w:t>
      </w:r>
      <w:r>
        <w:rPr>
          <w:rFonts w:cs="Arial"/>
          <w:color w:val="231F20"/>
          <w:spacing w:val="-3"/>
          <w:lang w:val="it-IT"/>
        </w:rPr>
        <w:t xml:space="preserve"> </w:t>
      </w:r>
      <w:r>
        <w:rPr>
          <w:rFonts w:cs="Arial"/>
          <w:color w:val="231F20"/>
          <w:lang w:val="it-IT"/>
        </w:rPr>
        <w:t>addebitata</w:t>
      </w:r>
      <w:r>
        <w:rPr>
          <w:rFonts w:cs="Arial"/>
          <w:color w:val="231F20"/>
          <w:spacing w:val="-3"/>
          <w:lang w:val="it-IT"/>
        </w:rPr>
        <w:t xml:space="preserve"> </w:t>
      </w:r>
      <w:r>
        <w:rPr>
          <w:rFonts w:cs="Arial"/>
          <w:color w:val="231F20"/>
          <w:lang w:val="it-IT"/>
        </w:rPr>
        <w:t>dai</w:t>
      </w:r>
      <w:r>
        <w:rPr>
          <w:rFonts w:cs="Arial"/>
          <w:color w:val="231F20"/>
          <w:spacing w:val="-3"/>
          <w:lang w:val="it-IT"/>
        </w:rPr>
        <w:t xml:space="preserve"> </w:t>
      </w:r>
      <w:r>
        <w:rPr>
          <w:rFonts w:cs="Arial"/>
          <w:color w:val="231F20"/>
          <w:lang w:val="it-IT"/>
        </w:rPr>
        <w:t>fornitori. L’introduzione dello Split payment interessa le partite di giro.</w:t>
      </w:r>
    </w:p>
    <w:p>
      <w:pPr>
        <w:pStyle w:val="Paragrafoelenco"/>
        <w:numPr>
          <w:ilvl w:val="3"/>
          <w:numId w:val="16"/>
        </w:numPr>
        <w:tabs>
          <w:tab w:val="left" w:pos="1134"/>
        </w:tabs>
        <w:spacing w:after="120" w:line="276" w:lineRule="auto"/>
        <w:ind w:left="1134" w:hanging="283"/>
        <w:jc w:val="both"/>
        <w:rPr>
          <w:rFonts w:cs="Arial"/>
          <w:color w:val="231F20"/>
          <w:lang w:val="it-IT"/>
        </w:rPr>
      </w:pPr>
      <w:r>
        <w:rPr>
          <w:rFonts w:cs="Arial"/>
          <w:color w:val="231F20"/>
          <w:lang w:val="it-IT"/>
        </w:rPr>
        <w:t xml:space="preserve">Nuova contabilizzazione dell’utilizzo delle somme vincolate ai sensi dell’art. 195 del </w:t>
      </w:r>
      <w:proofErr w:type="spellStart"/>
      <w:r>
        <w:rPr>
          <w:rFonts w:cs="Arial"/>
          <w:color w:val="231F20"/>
          <w:lang w:val="it-IT"/>
        </w:rPr>
        <w:t>Tuel</w:t>
      </w:r>
      <w:proofErr w:type="spellEnd"/>
      <w:r>
        <w:rPr>
          <w:rFonts w:cs="Arial"/>
          <w:color w:val="231F20"/>
          <w:lang w:val="it-IT"/>
        </w:rPr>
        <w:t xml:space="preserve"> - Dal 1° gennaio 2015 il principio contabile applicato concernente la contabilità finanziaria di cui al D.lgs. 118/2011 e successive modificazioni, prevede che i movimenti di utilizzo e di reintegro delle somme vincolate, effettuati dal tesoriere ai sensi dell’art. 195 del D.lgs. 267/2000, vengano contabilizzati con scritture finanziarie tra le partite di giro.</w:t>
      </w:r>
    </w:p>
    <w:p>
      <w:pPr>
        <w:pStyle w:val="Titolo2"/>
        <w:tabs>
          <w:tab w:val="left" w:pos="709"/>
        </w:tabs>
        <w:spacing w:after="360" w:line="276" w:lineRule="auto"/>
        <w:ind w:left="284" w:firstLine="0"/>
        <w:rPr>
          <w:rFonts w:asciiTheme="minorHAnsi" w:hAnsiTheme="minorHAnsi"/>
          <w:bCs w:val="0"/>
          <w:sz w:val="24"/>
          <w:szCs w:val="24"/>
          <w:lang w:val="it-IT"/>
        </w:rPr>
      </w:pPr>
      <w:bookmarkStart w:id="13" w:name="_Toc445458170"/>
      <w:r>
        <w:rPr>
          <w:rFonts w:asciiTheme="minorHAnsi" w:hAnsiTheme="minorHAnsi"/>
          <w:color w:val="231F20"/>
          <w:sz w:val="24"/>
          <w:szCs w:val="24"/>
          <w:lang w:val="it-IT"/>
        </w:rPr>
        <w:lastRenderedPageBreak/>
        <w:t>3.4</w:t>
      </w:r>
      <w:r>
        <w:rPr>
          <w:rFonts w:asciiTheme="minorHAnsi" w:hAnsiTheme="minorHAnsi"/>
          <w:color w:val="231F20"/>
          <w:sz w:val="24"/>
          <w:szCs w:val="24"/>
          <w:lang w:val="it-IT"/>
        </w:rPr>
        <w:tab/>
      </w:r>
      <w:hyperlink w:anchor="_SOMMARIO" w:history="1">
        <w:r>
          <w:rPr>
            <w:rStyle w:val="Collegamentoipertestuale"/>
            <w:rFonts w:asciiTheme="minorHAnsi" w:hAnsiTheme="minorHAnsi"/>
            <w:color w:val="auto"/>
            <w:sz w:val="24"/>
            <w:szCs w:val="24"/>
            <w:lang w:val="it-IT"/>
          </w:rPr>
          <w:t>Criteri di determinazione degli stanziamenti riguardanti il fondo crediti di dubbia</w:t>
        </w:r>
        <w:r>
          <w:rPr>
            <w:rStyle w:val="Collegamentoipertestuale"/>
            <w:rFonts w:asciiTheme="minorHAnsi" w:hAnsiTheme="minorHAnsi"/>
            <w:color w:val="auto"/>
            <w:spacing w:val="11"/>
            <w:sz w:val="24"/>
            <w:szCs w:val="24"/>
            <w:lang w:val="it-IT"/>
          </w:rPr>
          <w:t xml:space="preserve"> </w:t>
        </w:r>
        <w:r>
          <w:rPr>
            <w:rStyle w:val="Collegamentoipertestuale"/>
            <w:rFonts w:asciiTheme="minorHAnsi" w:hAnsiTheme="minorHAnsi"/>
            <w:color w:val="auto"/>
            <w:sz w:val="24"/>
            <w:szCs w:val="24"/>
            <w:lang w:val="it-IT"/>
          </w:rPr>
          <w:t>esigibilità</w:t>
        </w:r>
        <w:bookmarkEnd w:id="13"/>
      </w:hyperlink>
    </w:p>
    <w:p>
      <w:pPr>
        <w:spacing w:after="120" w:line="276" w:lineRule="auto"/>
        <w:ind w:left="284"/>
        <w:jc w:val="both"/>
        <w:rPr>
          <w:lang w:val="it-IT"/>
        </w:rPr>
      </w:pPr>
      <w:r>
        <w:rPr>
          <w:lang w:val="it-IT"/>
        </w:rPr>
        <w:t xml:space="preserve">L’allegato n. 2/4 “Principio contabile applicato concernente la contabilità finanziaria” richiamato dall’art. 3 del Decreto Legislativo 23 giugno 2011 n. 118 cosi come modificato dal decreto Legislativo 10 agosto 2014 n. 126, in particolare al punto 3.3 e all’esempio n. 5 in appendice, disciplina l’accantonamento al fondo crediti di dubbia esigibilità a fronte di crediti di dubbia e difficile esazione accertati nell’esercizio. </w:t>
      </w:r>
    </w:p>
    <w:p>
      <w:pPr>
        <w:spacing w:after="120" w:line="276" w:lineRule="auto"/>
        <w:ind w:left="284"/>
        <w:jc w:val="both"/>
        <w:rPr>
          <w:lang w:val="it-IT"/>
        </w:rPr>
      </w:pPr>
      <w:r>
        <w:rPr>
          <w:lang w:val="it-IT"/>
        </w:rPr>
        <w:t xml:space="preserve">A tal fine è previsto che nel bilancio di previsione venga stanziata una apposita posta contabile, denominata “Accantonamento al fondo crediti di dubbia esigibilità”, il cui ammontare è determinato in considerazione della dimensione degli stanziamenti relativi ai crediti che si prevede si formeranno nell’esercizio, della loro natura e dell’andamento del fenomeno negli ultimi cinque esercizi precedenti. Tale accantonamento non risulterà oggetto di impegno e genererà pertanto un’economia di bilancio destinata a confluire nel risultato di amministrazione come quota accantonata. </w:t>
      </w:r>
    </w:p>
    <w:p>
      <w:pPr>
        <w:spacing w:after="120" w:line="276" w:lineRule="auto"/>
        <w:ind w:left="284"/>
        <w:jc w:val="both"/>
        <w:rPr>
          <w:lang w:val="it-IT"/>
        </w:rPr>
      </w:pPr>
      <w:r>
        <w:rPr>
          <w:lang w:val="it-IT"/>
        </w:rPr>
        <w:t xml:space="preserve">In via generale non richiedono l’accantonamento al fondo crediti di dubbia esigibilità i trasferimenti da altre amministrazioni pubbliche, i crediti assistiti da fidejussione e le entrate tributarie accertate per cassa. </w:t>
      </w:r>
    </w:p>
    <w:p>
      <w:pPr>
        <w:spacing w:after="120" w:line="276" w:lineRule="auto"/>
        <w:ind w:left="284"/>
        <w:jc w:val="both"/>
        <w:rPr>
          <w:lang w:val="it-IT"/>
        </w:rPr>
      </w:pPr>
      <w:r>
        <w:rPr>
          <w:lang w:val="it-IT"/>
        </w:rPr>
        <w:t xml:space="preserve">La determinazione dell’accantonamento al fondo crediti di dubbia esigibilità è stata preceduta da una dettagliata e puntuale analisi delle partite creditorie dell’Ente, che ha fatto sì che venissero individuate ulteriori tipologie di entrate in relazione alle quali non si è ritenuto di provvedere all’accantonamento al fondo crediti di dubbia esigibilità. Si è pertanto provveduto a: </w:t>
      </w:r>
    </w:p>
    <w:p>
      <w:pPr>
        <w:pStyle w:val="Paragrafoelenco"/>
        <w:numPr>
          <w:ilvl w:val="2"/>
          <w:numId w:val="23"/>
        </w:numPr>
        <w:tabs>
          <w:tab w:val="left" w:pos="567"/>
        </w:tabs>
        <w:spacing w:after="120" w:line="276" w:lineRule="auto"/>
        <w:ind w:left="567" w:hanging="283"/>
        <w:jc w:val="both"/>
        <w:rPr>
          <w:lang w:val="it-IT"/>
        </w:rPr>
      </w:pPr>
      <w:r>
        <w:rPr>
          <w:lang w:val="it-IT"/>
        </w:rPr>
        <w:t xml:space="preserve">individuare le poste di entrata stanziate che possono dare luogo alla formazione di crediti dubbia e difficile esazione; </w:t>
      </w:r>
    </w:p>
    <w:p>
      <w:pPr>
        <w:tabs>
          <w:tab w:val="left" w:pos="567"/>
        </w:tabs>
        <w:spacing w:after="120" w:line="276" w:lineRule="auto"/>
        <w:ind w:left="567" w:hanging="283"/>
        <w:jc w:val="both"/>
        <w:rPr>
          <w:lang w:val="it-IT"/>
        </w:rPr>
      </w:pPr>
      <w:r>
        <w:rPr>
          <w:lang w:val="it-IT"/>
        </w:rPr>
        <w:t xml:space="preserve">2. </w:t>
      </w:r>
      <w:r>
        <w:rPr>
          <w:lang w:val="it-IT"/>
        </w:rPr>
        <w:tab/>
        <w:t>calcolare, per ciascun capitolo, la media del rapporto tra incassi (in competenza e residui) e accertamenti degli ultimi cinque esercizi;</w:t>
      </w:r>
    </w:p>
    <w:p>
      <w:pPr>
        <w:tabs>
          <w:tab w:val="left" w:pos="567"/>
        </w:tabs>
        <w:spacing w:after="240" w:line="276" w:lineRule="auto"/>
        <w:ind w:left="568" w:hanging="284"/>
        <w:jc w:val="both"/>
        <w:rPr>
          <w:lang w:val="it-IT"/>
        </w:rPr>
      </w:pPr>
      <w:r>
        <w:rPr>
          <w:lang w:val="it-IT"/>
        </w:rPr>
        <w:t xml:space="preserve">3. </w:t>
      </w:r>
      <w:r>
        <w:rPr>
          <w:lang w:val="it-IT"/>
        </w:rPr>
        <w:tab/>
        <w:t xml:space="preserve">determinare l’importo dell’accantonamento annuale del Fondo da iscrivere in bilancio. </w:t>
      </w:r>
    </w:p>
    <w:p>
      <w:pPr>
        <w:spacing w:after="120" w:line="276" w:lineRule="auto"/>
        <w:ind w:left="284"/>
        <w:jc w:val="both"/>
        <w:rPr>
          <w:lang w:val="it-IT"/>
        </w:rPr>
      </w:pPr>
      <w:r>
        <w:rPr>
          <w:lang w:val="it-IT"/>
        </w:rPr>
        <w:t xml:space="preserve">Si tratta, pertanto, di coprire con adeguate risorse sia l’ammontare dei vecchi crediti in sofferenza (residui attivi di rendiconto o comunque riferibili ad esercizi precedenti) che i nuovi crediti in corso di formazione (previsioni di entrata del nuovo bilancio). La dimensione definitiva del fondo sarà calcolata solo a rendiconto, una volta disponibili i conteggi finali, e comporterà il congelamento di una quota dell’avanzo di pari importo (quota accantonata dell’avanzo). </w:t>
      </w:r>
    </w:p>
    <w:p>
      <w:pPr>
        <w:spacing w:after="120" w:line="276" w:lineRule="auto"/>
        <w:ind w:left="284"/>
        <w:jc w:val="both"/>
        <w:rPr>
          <w:lang w:val="it-IT"/>
        </w:rPr>
      </w:pPr>
      <w:r>
        <w:rPr>
          <w:lang w:val="it-IT"/>
        </w:rPr>
        <w:t>Nella sostanza, si andrà a costituire uno specifico stanziamento di spesa assimilabile ad un fondo rischi con una tecnica che non consente di spendere la quota di avanzo corrispondente all'entità del fondo così costituito.</w:t>
      </w:r>
    </w:p>
    <w:p>
      <w:pPr>
        <w:spacing w:before="2"/>
        <w:rPr>
          <w:rFonts w:cs="New Aster LT Std"/>
          <w:lang w:val="it-IT"/>
        </w:rPr>
      </w:pPr>
    </w:p>
    <w:p>
      <w:pPr>
        <w:spacing w:before="2"/>
        <w:rPr>
          <w:rFonts w:cs="New Aster LT Std"/>
          <w:lang w:val="it-IT"/>
        </w:rPr>
      </w:pPr>
    </w:p>
    <w:p>
      <w:pPr>
        <w:spacing w:before="2"/>
        <w:rPr>
          <w:rFonts w:cs="New Aster LT Std"/>
          <w:lang w:val="it-IT"/>
        </w:rPr>
      </w:pPr>
    </w:p>
    <w:p>
      <w:pPr>
        <w:rPr>
          <w:rFonts w:cs="Arial"/>
          <w:lang w:val="it-IT"/>
        </w:rPr>
        <w:sectPr>
          <w:pgSz w:w="12250" w:h="17180"/>
          <w:pgMar w:top="1320" w:right="1140" w:bottom="280" w:left="1200" w:header="720" w:footer="720" w:gutter="0"/>
          <w:cols w:space="720"/>
        </w:sectPr>
      </w:pPr>
    </w:p>
    <w:bookmarkStart w:id="14" w:name="_Toc445458177"/>
    <w:p>
      <w:pPr>
        <w:pStyle w:val="Titolo1"/>
        <w:numPr>
          <w:ilvl w:val="0"/>
          <w:numId w:val="14"/>
        </w:numPr>
        <w:tabs>
          <w:tab w:val="left" w:pos="426"/>
        </w:tabs>
        <w:spacing w:before="0" w:after="360" w:line="276" w:lineRule="auto"/>
        <w:ind w:left="425" w:hanging="425"/>
        <w:rPr>
          <w:rFonts w:asciiTheme="minorHAnsi" w:hAnsiTheme="minorHAnsi"/>
          <w:b/>
          <w:bCs/>
          <w:lang w:val="it-IT"/>
        </w:rPr>
      </w:pPr>
      <w:r>
        <w:rPr>
          <w:rFonts w:asciiTheme="minorHAnsi" w:hAnsiTheme="minorHAnsi"/>
          <w:b/>
          <w:lang w:val="it-IT"/>
        </w:rPr>
        <w:lastRenderedPageBreak/>
        <w:fldChar w:fldCharType="begin"/>
      </w:r>
      <w:r>
        <w:rPr>
          <w:rFonts w:asciiTheme="minorHAnsi" w:hAnsiTheme="minorHAnsi"/>
          <w:b/>
          <w:lang w:val="it-IT"/>
        </w:rPr>
        <w:instrText xml:space="preserve"> HYPERLINK  \l "_SOMMARIO" </w:instrText>
      </w:r>
      <w:r>
        <w:rPr>
          <w:rFonts w:asciiTheme="minorHAnsi" w:hAnsiTheme="minorHAnsi"/>
          <w:b/>
          <w:lang w:val="it-IT"/>
        </w:rPr>
        <w:fldChar w:fldCharType="separate"/>
      </w:r>
      <w:r>
        <w:rPr>
          <w:rStyle w:val="Collegamentoipertestuale"/>
          <w:rFonts w:asciiTheme="minorHAnsi" w:hAnsiTheme="minorHAnsi"/>
          <w:b/>
          <w:color w:val="auto"/>
          <w:lang w:val="it-IT"/>
        </w:rPr>
        <w:t>Elenco enti e organismi</w:t>
      </w:r>
      <w:r>
        <w:rPr>
          <w:rStyle w:val="Collegamentoipertestuale"/>
          <w:rFonts w:asciiTheme="minorHAnsi" w:hAnsiTheme="minorHAnsi"/>
          <w:b/>
          <w:color w:val="auto"/>
          <w:spacing w:val="3"/>
          <w:lang w:val="it-IT"/>
        </w:rPr>
        <w:t xml:space="preserve"> </w:t>
      </w:r>
      <w:r>
        <w:rPr>
          <w:rStyle w:val="Collegamentoipertestuale"/>
          <w:rFonts w:asciiTheme="minorHAnsi" w:hAnsiTheme="minorHAnsi"/>
          <w:b/>
          <w:color w:val="auto"/>
          <w:lang w:val="it-IT"/>
        </w:rPr>
        <w:t>strumentali</w:t>
      </w:r>
      <w:bookmarkEnd w:id="14"/>
      <w:r>
        <w:rPr>
          <w:rFonts w:asciiTheme="minorHAnsi" w:hAnsiTheme="minorHAnsi"/>
          <w:b/>
          <w:lang w:val="it-IT"/>
        </w:rPr>
        <w:fldChar w:fldCharType="end"/>
      </w:r>
    </w:p>
    <w:p>
      <w:pPr>
        <w:pStyle w:val="Corpotesto"/>
        <w:spacing w:after="120" w:line="276" w:lineRule="auto"/>
        <w:ind w:left="0" w:firstLine="0"/>
        <w:jc w:val="both"/>
        <w:rPr>
          <w:rFonts w:asciiTheme="minorHAnsi" w:hAnsiTheme="minorHAnsi"/>
          <w:i/>
          <w:sz w:val="22"/>
          <w:szCs w:val="22"/>
          <w:lang w:val="it-IT"/>
        </w:rPr>
      </w:pPr>
      <w:r>
        <w:rPr>
          <w:rFonts w:asciiTheme="minorHAnsi" w:hAnsiTheme="minorHAnsi" w:cs="Arial"/>
          <w:color w:val="231F20"/>
          <w:sz w:val="22"/>
          <w:szCs w:val="22"/>
          <w:lang w:val="it-IT"/>
        </w:rPr>
        <w:t>Ai</w:t>
      </w:r>
      <w:r>
        <w:rPr>
          <w:rFonts w:asciiTheme="minorHAnsi" w:hAnsiTheme="minorHAnsi" w:cs="Arial"/>
          <w:color w:val="231F20"/>
          <w:spacing w:val="32"/>
          <w:sz w:val="22"/>
          <w:szCs w:val="22"/>
          <w:lang w:val="it-IT"/>
        </w:rPr>
        <w:t xml:space="preserve"> </w:t>
      </w:r>
      <w:r>
        <w:rPr>
          <w:rFonts w:asciiTheme="minorHAnsi" w:hAnsiTheme="minorHAnsi" w:cs="Arial"/>
          <w:color w:val="231F20"/>
          <w:sz w:val="22"/>
          <w:szCs w:val="22"/>
          <w:lang w:val="it-IT"/>
        </w:rPr>
        <w:t>sensi</w:t>
      </w:r>
      <w:r>
        <w:rPr>
          <w:rFonts w:asciiTheme="minorHAnsi" w:hAnsiTheme="minorHAnsi" w:cs="Arial"/>
          <w:color w:val="231F20"/>
          <w:spacing w:val="32"/>
          <w:sz w:val="22"/>
          <w:szCs w:val="22"/>
          <w:lang w:val="it-IT"/>
        </w:rPr>
        <w:t xml:space="preserve"> </w:t>
      </w:r>
      <w:r>
        <w:rPr>
          <w:rFonts w:asciiTheme="minorHAnsi" w:hAnsiTheme="minorHAnsi" w:cs="Arial"/>
          <w:color w:val="231F20"/>
          <w:sz w:val="22"/>
          <w:szCs w:val="22"/>
          <w:lang w:val="it-IT"/>
        </w:rPr>
        <w:t>dell’art.</w:t>
      </w:r>
      <w:r>
        <w:rPr>
          <w:rFonts w:asciiTheme="minorHAnsi" w:hAnsiTheme="minorHAnsi" w:cs="Arial"/>
          <w:color w:val="231F20"/>
          <w:spacing w:val="32"/>
          <w:sz w:val="22"/>
          <w:szCs w:val="22"/>
          <w:lang w:val="it-IT"/>
        </w:rPr>
        <w:t xml:space="preserve"> </w:t>
      </w:r>
      <w:r>
        <w:rPr>
          <w:rFonts w:asciiTheme="minorHAnsi" w:hAnsiTheme="minorHAnsi" w:cs="Arial"/>
          <w:color w:val="231F20"/>
          <w:spacing w:val="-3"/>
          <w:sz w:val="22"/>
          <w:szCs w:val="22"/>
          <w:lang w:val="it-IT"/>
        </w:rPr>
        <w:t>11-</w:t>
      </w:r>
      <w:r>
        <w:rPr>
          <w:rFonts w:asciiTheme="minorHAnsi" w:hAnsiTheme="minorHAnsi" w:cs="Arial"/>
          <w:i/>
          <w:color w:val="231F20"/>
          <w:spacing w:val="-3"/>
          <w:sz w:val="22"/>
          <w:szCs w:val="22"/>
          <w:lang w:val="it-IT"/>
        </w:rPr>
        <w:t>ter</w:t>
      </w:r>
      <w:r>
        <w:rPr>
          <w:rFonts w:asciiTheme="minorHAnsi" w:hAnsiTheme="minorHAnsi" w:cs="Arial"/>
          <w:i/>
          <w:color w:val="231F20"/>
          <w:spacing w:val="32"/>
          <w:sz w:val="22"/>
          <w:szCs w:val="22"/>
          <w:lang w:val="it-IT"/>
        </w:rPr>
        <w:t xml:space="preserve"> </w:t>
      </w:r>
      <w:r>
        <w:rPr>
          <w:rFonts w:asciiTheme="minorHAnsi" w:hAnsiTheme="minorHAnsi"/>
          <w:color w:val="231F20"/>
          <w:sz w:val="22"/>
          <w:szCs w:val="22"/>
          <w:lang w:val="it-IT"/>
        </w:rPr>
        <w:t>del</w:t>
      </w:r>
      <w:r>
        <w:rPr>
          <w:rFonts w:asciiTheme="minorHAnsi" w:hAnsiTheme="minorHAnsi"/>
          <w:color w:val="231F20"/>
          <w:spacing w:val="32"/>
          <w:sz w:val="22"/>
          <w:szCs w:val="22"/>
          <w:lang w:val="it-IT"/>
        </w:rPr>
        <w:t xml:space="preserve"> </w:t>
      </w:r>
      <w:r>
        <w:rPr>
          <w:rFonts w:asciiTheme="minorHAnsi" w:hAnsiTheme="minorHAnsi"/>
          <w:color w:val="231F20"/>
          <w:sz w:val="22"/>
          <w:szCs w:val="22"/>
          <w:lang w:val="it-IT"/>
        </w:rPr>
        <w:t>d.lgs.</w:t>
      </w:r>
      <w:r>
        <w:rPr>
          <w:rFonts w:asciiTheme="minorHAnsi" w:hAnsiTheme="minorHAnsi"/>
          <w:color w:val="231F20"/>
          <w:spacing w:val="32"/>
          <w:sz w:val="22"/>
          <w:szCs w:val="22"/>
          <w:lang w:val="it-IT"/>
        </w:rPr>
        <w:t xml:space="preserve"> </w:t>
      </w:r>
      <w:r>
        <w:rPr>
          <w:rFonts w:asciiTheme="minorHAnsi" w:hAnsiTheme="minorHAnsi"/>
          <w:color w:val="231F20"/>
          <w:spacing w:val="-4"/>
          <w:sz w:val="22"/>
          <w:szCs w:val="22"/>
          <w:lang w:val="it-IT"/>
        </w:rPr>
        <w:t>118/2011</w:t>
      </w:r>
      <w:r>
        <w:rPr>
          <w:rFonts w:asciiTheme="minorHAnsi" w:hAnsiTheme="minorHAnsi"/>
          <w:color w:val="231F20"/>
          <w:spacing w:val="32"/>
          <w:sz w:val="22"/>
          <w:szCs w:val="22"/>
          <w:lang w:val="it-IT"/>
        </w:rPr>
        <w:t xml:space="preserve"> </w:t>
      </w:r>
      <w:r>
        <w:rPr>
          <w:rFonts w:asciiTheme="minorHAnsi" w:hAnsiTheme="minorHAnsi"/>
          <w:i/>
          <w:color w:val="231F20"/>
          <w:sz w:val="22"/>
          <w:szCs w:val="22"/>
          <w:lang w:val="it-IT"/>
        </w:rPr>
        <w:t>si</w:t>
      </w:r>
      <w:r>
        <w:rPr>
          <w:rFonts w:asciiTheme="minorHAnsi" w:hAnsiTheme="minorHAnsi"/>
          <w:i/>
          <w:color w:val="231F20"/>
          <w:spacing w:val="32"/>
          <w:sz w:val="22"/>
          <w:szCs w:val="22"/>
          <w:lang w:val="it-IT"/>
        </w:rPr>
        <w:t xml:space="preserve"> </w:t>
      </w:r>
      <w:r>
        <w:rPr>
          <w:rFonts w:asciiTheme="minorHAnsi" w:hAnsiTheme="minorHAnsi"/>
          <w:i/>
          <w:color w:val="231F20"/>
          <w:sz w:val="22"/>
          <w:szCs w:val="22"/>
          <w:lang w:val="it-IT"/>
        </w:rPr>
        <w:t>definisce</w:t>
      </w:r>
      <w:r>
        <w:rPr>
          <w:rFonts w:asciiTheme="minorHAnsi" w:hAnsiTheme="minorHAnsi"/>
          <w:i/>
          <w:color w:val="231F20"/>
          <w:spacing w:val="33"/>
          <w:sz w:val="22"/>
          <w:szCs w:val="22"/>
          <w:lang w:val="it-IT"/>
        </w:rPr>
        <w:t xml:space="preserve"> </w:t>
      </w:r>
      <w:r>
        <w:rPr>
          <w:rFonts w:asciiTheme="minorHAnsi" w:hAnsiTheme="minorHAnsi" w:cs="Arial"/>
          <w:b/>
          <w:bCs/>
          <w:i/>
          <w:color w:val="231F20"/>
          <w:sz w:val="22"/>
          <w:szCs w:val="22"/>
          <w:lang w:val="it-IT"/>
        </w:rPr>
        <w:t>ente</w:t>
      </w:r>
      <w:r>
        <w:rPr>
          <w:rFonts w:asciiTheme="minorHAnsi" w:hAnsiTheme="minorHAnsi" w:cs="Arial"/>
          <w:b/>
          <w:bCs/>
          <w:i/>
          <w:color w:val="231F20"/>
          <w:spacing w:val="32"/>
          <w:sz w:val="22"/>
          <w:szCs w:val="22"/>
          <w:lang w:val="it-IT"/>
        </w:rPr>
        <w:t xml:space="preserve"> </w:t>
      </w:r>
      <w:r>
        <w:rPr>
          <w:rFonts w:asciiTheme="minorHAnsi" w:hAnsiTheme="minorHAnsi" w:cs="Arial"/>
          <w:b/>
          <w:bCs/>
          <w:i/>
          <w:color w:val="231F20"/>
          <w:sz w:val="22"/>
          <w:szCs w:val="22"/>
          <w:lang w:val="it-IT"/>
        </w:rPr>
        <w:t>strumentale</w:t>
      </w:r>
      <w:r>
        <w:rPr>
          <w:rFonts w:asciiTheme="minorHAnsi" w:hAnsiTheme="minorHAnsi" w:cs="Arial"/>
          <w:b/>
          <w:bCs/>
          <w:i/>
          <w:color w:val="231F20"/>
          <w:spacing w:val="32"/>
          <w:sz w:val="22"/>
          <w:szCs w:val="22"/>
          <w:lang w:val="it-IT"/>
        </w:rPr>
        <w:t xml:space="preserve"> </w:t>
      </w:r>
      <w:r>
        <w:rPr>
          <w:rFonts w:asciiTheme="minorHAnsi" w:hAnsiTheme="minorHAnsi" w:cs="Arial"/>
          <w:b/>
          <w:bCs/>
          <w:i/>
          <w:color w:val="231F20"/>
          <w:sz w:val="22"/>
          <w:szCs w:val="22"/>
          <w:lang w:val="it-IT"/>
        </w:rPr>
        <w:t>controllato</w:t>
      </w:r>
      <w:r>
        <w:rPr>
          <w:rFonts w:asciiTheme="minorHAnsi" w:hAnsiTheme="minorHAnsi" w:cs="Arial"/>
          <w:b/>
          <w:bCs/>
          <w:i/>
          <w:color w:val="231F20"/>
          <w:spacing w:val="32"/>
          <w:sz w:val="22"/>
          <w:szCs w:val="22"/>
          <w:lang w:val="it-IT"/>
        </w:rPr>
        <w:t xml:space="preserve"> </w:t>
      </w:r>
      <w:r>
        <w:rPr>
          <w:rFonts w:asciiTheme="minorHAnsi" w:hAnsiTheme="minorHAnsi" w:cs="Arial"/>
          <w:i/>
          <w:color w:val="231F20"/>
          <w:sz w:val="22"/>
          <w:szCs w:val="22"/>
          <w:lang w:val="it-IT"/>
        </w:rPr>
        <w:t>di</w:t>
      </w:r>
      <w:r>
        <w:rPr>
          <w:rFonts w:asciiTheme="minorHAnsi" w:hAnsiTheme="minorHAnsi" w:cs="Arial"/>
          <w:i/>
          <w:color w:val="231F20"/>
          <w:spacing w:val="32"/>
          <w:sz w:val="22"/>
          <w:szCs w:val="22"/>
          <w:lang w:val="it-IT"/>
        </w:rPr>
        <w:t xml:space="preserve"> </w:t>
      </w:r>
      <w:r>
        <w:rPr>
          <w:rFonts w:asciiTheme="minorHAnsi" w:hAnsiTheme="minorHAnsi" w:cs="Arial"/>
          <w:i/>
          <w:color w:val="231F20"/>
          <w:sz w:val="22"/>
          <w:szCs w:val="22"/>
          <w:lang w:val="it-IT"/>
        </w:rPr>
        <w:t>un</w:t>
      </w:r>
      <w:r>
        <w:rPr>
          <w:rFonts w:asciiTheme="minorHAnsi" w:hAnsiTheme="minorHAnsi" w:cs="Arial"/>
          <w:i/>
          <w:color w:val="231F20"/>
          <w:spacing w:val="32"/>
          <w:sz w:val="22"/>
          <w:szCs w:val="22"/>
          <w:lang w:val="it-IT"/>
        </w:rPr>
        <w:t xml:space="preserve"> </w:t>
      </w:r>
      <w:r>
        <w:rPr>
          <w:rFonts w:asciiTheme="minorHAnsi" w:hAnsiTheme="minorHAnsi" w:cs="Arial"/>
          <w:i/>
          <w:color w:val="231F20"/>
          <w:sz w:val="22"/>
          <w:szCs w:val="22"/>
          <w:lang w:val="it-IT"/>
        </w:rPr>
        <w:t>ente</w:t>
      </w:r>
      <w:r>
        <w:rPr>
          <w:rFonts w:asciiTheme="minorHAnsi" w:hAnsiTheme="minorHAnsi" w:cs="Arial"/>
          <w:i/>
          <w:color w:val="231F20"/>
          <w:spacing w:val="32"/>
          <w:sz w:val="22"/>
          <w:szCs w:val="22"/>
          <w:lang w:val="it-IT"/>
        </w:rPr>
        <w:t xml:space="preserve"> </w:t>
      </w:r>
      <w:r>
        <w:rPr>
          <w:rFonts w:asciiTheme="minorHAnsi" w:hAnsiTheme="minorHAnsi" w:cs="Arial"/>
          <w:i/>
          <w:color w:val="231F20"/>
          <w:sz w:val="22"/>
          <w:szCs w:val="22"/>
          <w:lang w:val="it-IT"/>
        </w:rPr>
        <w:t xml:space="preserve">locale </w:t>
      </w:r>
      <w:r>
        <w:rPr>
          <w:rFonts w:asciiTheme="minorHAnsi" w:hAnsiTheme="minorHAnsi"/>
          <w:i/>
          <w:color w:val="231F20"/>
          <w:sz w:val="22"/>
          <w:szCs w:val="22"/>
          <w:lang w:val="it-IT"/>
        </w:rPr>
        <w:t>l’azienda o l’ente, pubblico o privato, nei cui confronti l’ente locale ha una delle seguenti</w:t>
      </w:r>
      <w:r>
        <w:rPr>
          <w:rFonts w:asciiTheme="minorHAnsi" w:hAnsiTheme="minorHAnsi"/>
          <w:i/>
          <w:color w:val="231F20"/>
          <w:spacing w:val="14"/>
          <w:sz w:val="22"/>
          <w:szCs w:val="22"/>
          <w:lang w:val="it-IT"/>
        </w:rPr>
        <w:t xml:space="preserve"> </w:t>
      </w:r>
      <w:r>
        <w:rPr>
          <w:rFonts w:asciiTheme="minorHAnsi" w:hAnsiTheme="minorHAnsi"/>
          <w:i/>
          <w:color w:val="231F20"/>
          <w:sz w:val="22"/>
          <w:szCs w:val="22"/>
          <w:lang w:val="it-IT"/>
        </w:rPr>
        <w:t>condizioni:</w:t>
      </w:r>
    </w:p>
    <w:p>
      <w:pPr>
        <w:pStyle w:val="Paragrafoelenco"/>
        <w:numPr>
          <w:ilvl w:val="1"/>
          <w:numId w:val="14"/>
        </w:numPr>
        <w:tabs>
          <w:tab w:val="left" w:pos="833"/>
        </w:tabs>
        <w:ind w:left="832" w:hanging="317"/>
        <w:jc w:val="both"/>
        <w:rPr>
          <w:rFonts w:cs="Arial"/>
          <w:i/>
          <w:lang w:val="it-IT"/>
        </w:rPr>
      </w:pPr>
      <w:r>
        <w:rPr>
          <w:rFonts w:cs="Arial"/>
          <w:i/>
          <w:color w:val="231F20"/>
          <w:lang w:val="it-IT"/>
        </w:rPr>
        <w:t>il possesso, diretto o indiretto, della maggioranza dei voti esercitabili nell’ente o</w:t>
      </w:r>
      <w:r>
        <w:rPr>
          <w:rFonts w:cs="Arial"/>
          <w:i/>
          <w:color w:val="231F20"/>
          <w:spacing w:val="11"/>
          <w:lang w:val="it-IT"/>
        </w:rPr>
        <w:t xml:space="preserve"> </w:t>
      </w:r>
      <w:r>
        <w:rPr>
          <w:rFonts w:cs="Arial"/>
          <w:i/>
          <w:color w:val="231F20"/>
          <w:lang w:val="it-IT"/>
        </w:rPr>
        <w:t>nell’azienda;</w:t>
      </w:r>
    </w:p>
    <w:p>
      <w:pPr>
        <w:pStyle w:val="Paragrafoelenco"/>
        <w:numPr>
          <w:ilvl w:val="1"/>
          <w:numId w:val="14"/>
        </w:numPr>
        <w:tabs>
          <w:tab w:val="left" w:pos="833"/>
        </w:tabs>
        <w:spacing w:before="23" w:line="266" w:lineRule="auto"/>
        <w:ind w:left="832" w:right="241" w:hanging="317"/>
        <w:jc w:val="both"/>
        <w:rPr>
          <w:rFonts w:cs="Arial"/>
          <w:i/>
          <w:lang w:val="it-IT"/>
        </w:rPr>
      </w:pPr>
      <w:r>
        <w:rPr>
          <w:rFonts w:cs="Arial"/>
          <w:i/>
          <w:color w:val="231F20"/>
          <w:lang w:val="it-IT"/>
        </w:rPr>
        <w:t>il potere assegnato da legge, statuto o convenzione di nominare o rimuovere la maggioranza dei</w:t>
      </w:r>
      <w:r>
        <w:rPr>
          <w:rFonts w:cs="Arial"/>
          <w:i/>
          <w:color w:val="231F20"/>
          <w:spacing w:val="-34"/>
          <w:lang w:val="it-IT"/>
        </w:rPr>
        <w:t xml:space="preserve"> </w:t>
      </w:r>
      <w:r>
        <w:rPr>
          <w:rFonts w:cs="Arial"/>
          <w:i/>
          <w:color w:val="231F20"/>
          <w:lang w:val="it-IT"/>
        </w:rPr>
        <w:t>componenti degli organi decisionali, competenti a definire le scelte strategiche e le politiche di settore, nonché a</w:t>
      </w:r>
      <w:r>
        <w:rPr>
          <w:rFonts w:cs="Arial"/>
          <w:i/>
          <w:color w:val="231F20"/>
          <w:spacing w:val="14"/>
          <w:lang w:val="it-IT"/>
        </w:rPr>
        <w:t xml:space="preserve"> </w:t>
      </w:r>
      <w:r>
        <w:rPr>
          <w:rFonts w:cs="Arial"/>
          <w:i/>
          <w:color w:val="231F20"/>
          <w:lang w:val="it-IT"/>
        </w:rPr>
        <w:t>decidere</w:t>
      </w:r>
      <w:r>
        <w:rPr>
          <w:rFonts w:cs="Arial"/>
          <w:i/>
          <w:color w:val="231F20"/>
          <w:spacing w:val="14"/>
          <w:lang w:val="it-IT"/>
        </w:rPr>
        <w:t xml:space="preserve"> </w:t>
      </w:r>
      <w:r>
        <w:rPr>
          <w:rFonts w:cs="Arial"/>
          <w:i/>
          <w:color w:val="231F20"/>
          <w:lang w:val="it-IT"/>
        </w:rPr>
        <w:t>in</w:t>
      </w:r>
      <w:r>
        <w:rPr>
          <w:rFonts w:cs="Arial"/>
          <w:i/>
          <w:color w:val="231F20"/>
          <w:spacing w:val="14"/>
          <w:lang w:val="it-IT"/>
        </w:rPr>
        <w:t xml:space="preserve"> </w:t>
      </w:r>
      <w:r>
        <w:rPr>
          <w:rFonts w:cs="Arial"/>
          <w:i/>
          <w:color w:val="231F20"/>
          <w:lang w:val="it-IT"/>
        </w:rPr>
        <w:t>ordine</w:t>
      </w:r>
      <w:r>
        <w:rPr>
          <w:rFonts w:cs="Arial"/>
          <w:i/>
          <w:color w:val="231F20"/>
          <w:spacing w:val="14"/>
          <w:lang w:val="it-IT"/>
        </w:rPr>
        <w:t xml:space="preserve"> </w:t>
      </w:r>
      <w:r>
        <w:rPr>
          <w:rFonts w:cs="Arial"/>
          <w:i/>
          <w:color w:val="231F20"/>
          <w:lang w:val="it-IT"/>
        </w:rPr>
        <w:t>all’indirizzo,</w:t>
      </w:r>
      <w:r>
        <w:rPr>
          <w:rFonts w:cs="Arial"/>
          <w:i/>
          <w:color w:val="231F20"/>
          <w:spacing w:val="14"/>
          <w:lang w:val="it-IT"/>
        </w:rPr>
        <w:t xml:space="preserve"> </w:t>
      </w:r>
      <w:r>
        <w:rPr>
          <w:rFonts w:cs="Arial"/>
          <w:i/>
          <w:color w:val="231F20"/>
          <w:lang w:val="it-IT"/>
        </w:rPr>
        <w:t>alla</w:t>
      </w:r>
      <w:r>
        <w:rPr>
          <w:rFonts w:cs="Arial"/>
          <w:i/>
          <w:color w:val="231F20"/>
          <w:spacing w:val="14"/>
          <w:lang w:val="it-IT"/>
        </w:rPr>
        <w:t xml:space="preserve"> </w:t>
      </w:r>
      <w:r>
        <w:rPr>
          <w:rFonts w:cs="Arial"/>
          <w:i/>
          <w:color w:val="231F20"/>
          <w:lang w:val="it-IT"/>
        </w:rPr>
        <w:t>pianificazione</w:t>
      </w:r>
      <w:r>
        <w:rPr>
          <w:rFonts w:cs="Arial"/>
          <w:i/>
          <w:color w:val="231F20"/>
          <w:spacing w:val="14"/>
          <w:lang w:val="it-IT"/>
        </w:rPr>
        <w:t xml:space="preserve"> </w:t>
      </w:r>
      <w:r>
        <w:rPr>
          <w:rFonts w:cs="Arial"/>
          <w:i/>
          <w:color w:val="231F20"/>
          <w:lang w:val="it-IT"/>
        </w:rPr>
        <w:t>ed</w:t>
      </w:r>
      <w:r>
        <w:rPr>
          <w:rFonts w:cs="Arial"/>
          <w:i/>
          <w:color w:val="231F20"/>
          <w:spacing w:val="14"/>
          <w:lang w:val="it-IT"/>
        </w:rPr>
        <w:t xml:space="preserve"> </w:t>
      </w:r>
      <w:r>
        <w:rPr>
          <w:rFonts w:cs="Arial"/>
          <w:i/>
          <w:color w:val="231F20"/>
          <w:lang w:val="it-IT"/>
        </w:rPr>
        <w:t>alla</w:t>
      </w:r>
      <w:r>
        <w:rPr>
          <w:rFonts w:cs="Arial"/>
          <w:i/>
          <w:color w:val="231F20"/>
          <w:spacing w:val="14"/>
          <w:lang w:val="it-IT"/>
        </w:rPr>
        <w:t xml:space="preserve"> </w:t>
      </w:r>
      <w:r>
        <w:rPr>
          <w:rFonts w:cs="Arial"/>
          <w:i/>
          <w:color w:val="231F20"/>
          <w:lang w:val="it-IT"/>
        </w:rPr>
        <w:t>programmazione</w:t>
      </w:r>
      <w:r>
        <w:rPr>
          <w:rFonts w:cs="Arial"/>
          <w:i/>
          <w:color w:val="231F20"/>
          <w:spacing w:val="14"/>
          <w:lang w:val="it-IT"/>
        </w:rPr>
        <w:t xml:space="preserve"> </w:t>
      </w:r>
      <w:r>
        <w:rPr>
          <w:rFonts w:cs="Arial"/>
          <w:i/>
          <w:color w:val="231F20"/>
          <w:lang w:val="it-IT"/>
        </w:rPr>
        <w:t>dell’attività</w:t>
      </w:r>
      <w:r>
        <w:rPr>
          <w:rFonts w:cs="Arial"/>
          <w:i/>
          <w:color w:val="231F20"/>
          <w:spacing w:val="14"/>
          <w:lang w:val="it-IT"/>
        </w:rPr>
        <w:t xml:space="preserve"> </w:t>
      </w:r>
      <w:r>
        <w:rPr>
          <w:rFonts w:cs="Arial"/>
          <w:i/>
          <w:color w:val="231F20"/>
          <w:lang w:val="it-IT"/>
        </w:rPr>
        <w:t>di</w:t>
      </w:r>
      <w:r>
        <w:rPr>
          <w:rFonts w:cs="Arial"/>
          <w:i/>
          <w:color w:val="231F20"/>
          <w:spacing w:val="14"/>
          <w:lang w:val="it-IT"/>
        </w:rPr>
        <w:t xml:space="preserve"> </w:t>
      </w:r>
      <w:r>
        <w:rPr>
          <w:rFonts w:cs="Arial"/>
          <w:i/>
          <w:color w:val="231F20"/>
          <w:lang w:val="it-IT"/>
        </w:rPr>
        <w:t>un</w:t>
      </w:r>
      <w:r>
        <w:rPr>
          <w:rFonts w:cs="Arial"/>
          <w:i/>
          <w:color w:val="231F20"/>
          <w:spacing w:val="14"/>
          <w:lang w:val="it-IT"/>
        </w:rPr>
        <w:t xml:space="preserve"> </w:t>
      </w:r>
      <w:r>
        <w:rPr>
          <w:rFonts w:cs="Arial"/>
          <w:i/>
          <w:color w:val="231F20"/>
          <w:lang w:val="it-IT"/>
        </w:rPr>
        <w:t>ente</w:t>
      </w:r>
      <w:r>
        <w:rPr>
          <w:rFonts w:cs="Arial"/>
          <w:i/>
          <w:color w:val="231F20"/>
          <w:spacing w:val="14"/>
          <w:lang w:val="it-IT"/>
        </w:rPr>
        <w:t xml:space="preserve"> </w:t>
      </w:r>
      <w:r>
        <w:rPr>
          <w:rFonts w:cs="Arial"/>
          <w:i/>
          <w:color w:val="231F20"/>
          <w:lang w:val="it-IT"/>
        </w:rPr>
        <w:t>o</w:t>
      </w:r>
      <w:r>
        <w:rPr>
          <w:rFonts w:cs="Arial"/>
          <w:i/>
          <w:color w:val="231F20"/>
          <w:spacing w:val="14"/>
          <w:lang w:val="it-IT"/>
        </w:rPr>
        <w:t xml:space="preserve"> </w:t>
      </w:r>
      <w:r>
        <w:rPr>
          <w:rFonts w:cs="Arial"/>
          <w:i/>
          <w:color w:val="231F20"/>
          <w:lang w:val="it-IT"/>
        </w:rPr>
        <w:t>di un’azienda;</w:t>
      </w:r>
    </w:p>
    <w:p>
      <w:pPr>
        <w:pStyle w:val="Paragrafoelenco"/>
        <w:numPr>
          <w:ilvl w:val="1"/>
          <w:numId w:val="14"/>
        </w:numPr>
        <w:tabs>
          <w:tab w:val="left" w:pos="833"/>
        </w:tabs>
        <w:spacing w:line="266" w:lineRule="auto"/>
        <w:ind w:left="832" w:right="241" w:hanging="317"/>
        <w:jc w:val="both"/>
        <w:rPr>
          <w:rFonts w:cs="Arial"/>
          <w:i/>
          <w:lang w:val="it-IT"/>
        </w:rPr>
      </w:pPr>
      <w:r>
        <w:rPr>
          <w:rFonts w:cs="Arial"/>
          <w:i/>
          <w:color w:val="231F20"/>
          <w:lang w:val="it-IT"/>
        </w:rPr>
        <w:t>la</w:t>
      </w:r>
      <w:r>
        <w:rPr>
          <w:rFonts w:cs="Arial"/>
          <w:i/>
          <w:color w:val="231F20"/>
          <w:spacing w:val="17"/>
          <w:lang w:val="it-IT"/>
        </w:rPr>
        <w:t xml:space="preserve"> </w:t>
      </w:r>
      <w:r>
        <w:rPr>
          <w:rFonts w:cs="Arial"/>
          <w:i/>
          <w:color w:val="231F20"/>
          <w:lang w:val="it-IT"/>
        </w:rPr>
        <w:t>maggioranza,</w:t>
      </w:r>
      <w:r>
        <w:rPr>
          <w:rFonts w:cs="Arial"/>
          <w:i/>
          <w:color w:val="231F20"/>
          <w:spacing w:val="17"/>
          <w:lang w:val="it-IT"/>
        </w:rPr>
        <w:t xml:space="preserve"> </w:t>
      </w:r>
      <w:r>
        <w:rPr>
          <w:rFonts w:cs="Arial"/>
          <w:i/>
          <w:color w:val="231F20"/>
          <w:lang w:val="it-IT"/>
        </w:rPr>
        <w:t>diretta</w:t>
      </w:r>
      <w:r>
        <w:rPr>
          <w:rFonts w:cs="Arial"/>
          <w:i/>
          <w:color w:val="231F20"/>
          <w:spacing w:val="17"/>
          <w:lang w:val="it-IT"/>
        </w:rPr>
        <w:t xml:space="preserve"> </w:t>
      </w:r>
      <w:r>
        <w:rPr>
          <w:rFonts w:cs="Arial"/>
          <w:i/>
          <w:color w:val="231F20"/>
          <w:lang w:val="it-IT"/>
        </w:rPr>
        <w:t>o</w:t>
      </w:r>
      <w:r>
        <w:rPr>
          <w:rFonts w:cs="Arial"/>
          <w:i/>
          <w:color w:val="231F20"/>
          <w:spacing w:val="17"/>
          <w:lang w:val="it-IT"/>
        </w:rPr>
        <w:t xml:space="preserve"> </w:t>
      </w:r>
      <w:r>
        <w:rPr>
          <w:rFonts w:cs="Arial"/>
          <w:i/>
          <w:color w:val="231F20"/>
          <w:lang w:val="it-IT"/>
        </w:rPr>
        <w:t>indiretta,</w:t>
      </w:r>
      <w:r>
        <w:rPr>
          <w:rFonts w:cs="Arial"/>
          <w:i/>
          <w:color w:val="231F20"/>
          <w:spacing w:val="17"/>
          <w:lang w:val="it-IT"/>
        </w:rPr>
        <w:t xml:space="preserve"> </w:t>
      </w:r>
      <w:r>
        <w:rPr>
          <w:rFonts w:cs="Arial"/>
          <w:i/>
          <w:color w:val="231F20"/>
          <w:lang w:val="it-IT"/>
        </w:rPr>
        <w:t>dei</w:t>
      </w:r>
      <w:r>
        <w:rPr>
          <w:rFonts w:cs="Arial"/>
          <w:i/>
          <w:color w:val="231F20"/>
          <w:spacing w:val="17"/>
          <w:lang w:val="it-IT"/>
        </w:rPr>
        <w:t xml:space="preserve"> </w:t>
      </w:r>
      <w:r>
        <w:rPr>
          <w:rFonts w:cs="Arial"/>
          <w:i/>
          <w:color w:val="231F20"/>
          <w:lang w:val="it-IT"/>
        </w:rPr>
        <w:t>diritti</w:t>
      </w:r>
      <w:r>
        <w:rPr>
          <w:rFonts w:cs="Arial"/>
          <w:i/>
          <w:color w:val="231F20"/>
          <w:spacing w:val="17"/>
          <w:lang w:val="it-IT"/>
        </w:rPr>
        <w:t xml:space="preserve"> </w:t>
      </w:r>
      <w:r>
        <w:rPr>
          <w:rFonts w:cs="Arial"/>
          <w:i/>
          <w:color w:val="231F20"/>
          <w:lang w:val="it-IT"/>
        </w:rPr>
        <w:t>di</w:t>
      </w:r>
      <w:r>
        <w:rPr>
          <w:rFonts w:cs="Arial"/>
          <w:i/>
          <w:color w:val="231F20"/>
          <w:spacing w:val="17"/>
          <w:lang w:val="it-IT"/>
        </w:rPr>
        <w:t xml:space="preserve"> </w:t>
      </w:r>
      <w:r>
        <w:rPr>
          <w:rFonts w:cs="Arial"/>
          <w:i/>
          <w:color w:val="231F20"/>
          <w:lang w:val="it-IT"/>
        </w:rPr>
        <w:t>voto</w:t>
      </w:r>
      <w:r>
        <w:rPr>
          <w:rFonts w:cs="Arial"/>
          <w:i/>
          <w:color w:val="231F20"/>
          <w:spacing w:val="17"/>
          <w:lang w:val="it-IT"/>
        </w:rPr>
        <w:t xml:space="preserve"> </w:t>
      </w:r>
      <w:r>
        <w:rPr>
          <w:rFonts w:cs="Arial"/>
          <w:i/>
          <w:color w:val="231F20"/>
          <w:lang w:val="it-IT"/>
        </w:rPr>
        <w:t>nelle</w:t>
      </w:r>
      <w:r>
        <w:rPr>
          <w:rFonts w:cs="Arial"/>
          <w:i/>
          <w:color w:val="231F20"/>
          <w:spacing w:val="17"/>
          <w:lang w:val="it-IT"/>
        </w:rPr>
        <w:t xml:space="preserve"> </w:t>
      </w:r>
      <w:r>
        <w:rPr>
          <w:rFonts w:cs="Arial"/>
          <w:i/>
          <w:color w:val="231F20"/>
          <w:lang w:val="it-IT"/>
        </w:rPr>
        <w:t>sedute</w:t>
      </w:r>
      <w:r>
        <w:rPr>
          <w:rFonts w:cs="Arial"/>
          <w:i/>
          <w:color w:val="231F20"/>
          <w:spacing w:val="17"/>
          <w:lang w:val="it-IT"/>
        </w:rPr>
        <w:t xml:space="preserve"> </w:t>
      </w:r>
      <w:r>
        <w:rPr>
          <w:rFonts w:cs="Arial"/>
          <w:i/>
          <w:color w:val="231F20"/>
          <w:lang w:val="it-IT"/>
        </w:rPr>
        <w:t>degli</w:t>
      </w:r>
      <w:r>
        <w:rPr>
          <w:rFonts w:cs="Arial"/>
          <w:i/>
          <w:color w:val="231F20"/>
          <w:spacing w:val="17"/>
          <w:lang w:val="it-IT"/>
        </w:rPr>
        <w:t xml:space="preserve"> </w:t>
      </w:r>
      <w:r>
        <w:rPr>
          <w:rFonts w:cs="Arial"/>
          <w:i/>
          <w:color w:val="231F20"/>
          <w:lang w:val="it-IT"/>
        </w:rPr>
        <w:t>organi</w:t>
      </w:r>
      <w:r>
        <w:rPr>
          <w:rFonts w:cs="Arial"/>
          <w:i/>
          <w:color w:val="231F20"/>
          <w:spacing w:val="17"/>
          <w:lang w:val="it-IT"/>
        </w:rPr>
        <w:t xml:space="preserve"> </w:t>
      </w:r>
      <w:r>
        <w:rPr>
          <w:rFonts w:cs="Arial"/>
          <w:i/>
          <w:color w:val="231F20"/>
          <w:lang w:val="it-IT"/>
        </w:rPr>
        <w:t>decisionali,</w:t>
      </w:r>
      <w:r>
        <w:rPr>
          <w:rFonts w:cs="Arial"/>
          <w:i/>
          <w:color w:val="231F20"/>
          <w:spacing w:val="17"/>
          <w:lang w:val="it-IT"/>
        </w:rPr>
        <w:t xml:space="preserve"> </w:t>
      </w:r>
      <w:r>
        <w:rPr>
          <w:rFonts w:cs="Arial"/>
          <w:i/>
          <w:color w:val="231F20"/>
          <w:lang w:val="it-IT"/>
        </w:rPr>
        <w:t>competenti</w:t>
      </w:r>
      <w:r>
        <w:rPr>
          <w:rFonts w:cs="Arial"/>
          <w:i/>
          <w:color w:val="231F20"/>
          <w:spacing w:val="17"/>
          <w:lang w:val="it-IT"/>
        </w:rPr>
        <w:t xml:space="preserve"> </w:t>
      </w:r>
      <w:r>
        <w:rPr>
          <w:rFonts w:cs="Arial"/>
          <w:i/>
          <w:color w:val="231F20"/>
          <w:lang w:val="it-IT"/>
        </w:rPr>
        <w:t>a definire le scelte strategiche e le politiche di settore, nonché a decidere in ordine all’indirizzo, alla pianificazione ed alla programmazione dell’attività dell’ente o</w:t>
      </w:r>
      <w:r>
        <w:rPr>
          <w:rFonts w:cs="Arial"/>
          <w:i/>
          <w:color w:val="231F20"/>
          <w:spacing w:val="6"/>
          <w:lang w:val="it-IT"/>
        </w:rPr>
        <w:t xml:space="preserve"> </w:t>
      </w:r>
      <w:r>
        <w:rPr>
          <w:rFonts w:cs="Arial"/>
          <w:i/>
          <w:color w:val="231F20"/>
          <w:lang w:val="it-IT"/>
        </w:rPr>
        <w:t>dell’azienda;</w:t>
      </w:r>
    </w:p>
    <w:p>
      <w:pPr>
        <w:pStyle w:val="Paragrafoelenco"/>
        <w:numPr>
          <w:ilvl w:val="1"/>
          <w:numId w:val="14"/>
        </w:numPr>
        <w:tabs>
          <w:tab w:val="left" w:pos="833"/>
        </w:tabs>
        <w:spacing w:line="266" w:lineRule="auto"/>
        <w:ind w:left="832" w:right="240" w:hanging="317"/>
        <w:jc w:val="both"/>
        <w:rPr>
          <w:rFonts w:cs="Arial"/>
          <w:i/>
          <w:lang w:val="it-IT"/>
        </w:rPr>
      </w:pPr>
      <w:r>
        <w:rPr>
          <w:rFonts w:cs="Arial"/>
          <w:i/>
          <w:color w:val="231F20"/>
          <w:lang w:val="it-IT"/>
        </w:rPr>
        <w:t>l’obbligo</w:t>
      </w:r>
      <w:r>
        <w:rPr>
          <w:rFonts w:cs="Arial"/>
          <w:i/>
          <w:color w:val="231F20"/>
          <w:spacing w:val="-8"/>
          <w:lang w:val="it-IT"/>
        </w:rPr>
        <w:t xml:space="preserve"> </w:t>
      </w:r>
      <w:r>
        <w:rPr>
          <w:rFonts w:cs="Arial"/>
          <w:i/>
          <w:color w:val="231F20"/>
          <w:lang w:val="it-IT"/>
        </w:rPr>
        <w:t>di</w:t>
      </w:r>
      <w:r>
        <w:rPr>
          <w:rFonts w:cs="Arial"/>
          <w:i/>
          <w:color w:val="231F20"/>
          <w:spacing w:val="-9"/>
          <w:lang w:val="it-IT"/>
        </w:rPr>
        <w:t xml:space="preserve"> </w:t>
      </w:r>
      <w:r>
        <w:rPr>
          <w:rFonts w:cs="Arial"/>
          <w:i/>
          <w:color w:val="231F20"/>
          <w:lang w:val="it-IT"/>
        </w:rPr>
        <w:t>ripianare</w:t>
      </w:r>
      <w:r>
        <w:rPr>
          <w:rFonts w:cs="Arial"/>
          <w:i/>
          <w:color w:val="231F20"/>
          <w:spacing w:val="-9"/>
          <w:lang w:val="it-IT"/>
        </w:rPr>
        <w:t xml:space="preserve"> </w:t>
      </w:r>
      <w:r>
        <w:rPr>
          <w:rFonts w:cs="Arial"/>
          <w:i/>
          <w:color w:val="231F20"/>
          <w:lang w:val="it-IT"/>
        </w:rPr>
        <w:t>i</w:t>
      </w:r>
      <w:r>
        <w:rPr>
          <w:rFonts w:cs="Arial"/>
          <w:i/>
          <w:color w:val="231F20"/>
          <w:spacing w:val="-9"/>
          <w:lang w:val="it-IT"/>
        </w:rPr>
        <w:t xml:space="preserve"> </w:t>
      </w:r>
      <w:r>
        <w:rPr>
          <w:rFonts w:cs="Arial"/>
          <w:i/>
          <w:color w:val="231F20"/>
          <w:lang w:val="it-IT"/>
        </w:rPr>
        <w:t>disavanzi,</w:t>
      </w:r>
      <w:r>
        <w:rPr>
          <w:rFonts w:cs="Arial"/>
          <w:i/>
          <w:color w:val="231F20"/>
          <w:spacing w:val="-8"/>
          <w:lang w:val="it-IT"/>
        </w:rPr>
        <w:t xml:space="preserve"> </w:t>
      </w:r>
      <w:r>
        <w:rPr>
          <w:rFonts w:cs="Arial"/>
          <w:i/>
          <w:color w:val="231F20"/>
          <w:lang w:val="it-IT"/>
        </w:rPr>
        <w:t>nei</w:t>
      </w:r>
      <w:r>
        <w:rPr>
          <w:rFonts w:cs="Arial"/>
          <w:i/>
          <w:color w:val="231F20"/>
          <w:spacing w:val="-9"/>
          <w:lang w:val="it-IT"/>
        </w:rPr>
        <w:t xml:space="preserve"> </w:t>
      </w:r>
      <w:r>
        <w:rPr>
          <w:rFonts w:cs="Arial"/>
          <w:i/>
          <w:color w:val="231F20"/>
          <w:lang w:val="it-IT"/>
        </w:rPr>
        <w:t>casi</w:t>
      </w:r>
      <w:r>
        <w:rPr>
          <w:rFonts w:cs="Arial"/>
          <w:i/>
          <w:color w:val="231F20"/>
          <w:spacing w:val="-9"/>
          <w:lang w:val="it-IT"/>
        </w:rPr>
        <w:t xml:space="preserve"> </w:t>
      </w:r>
      <w:r>
        <w:rPr>
          <w:rFonts w:cs="Arial"/>
          <w:i/>
          <w:color w:val="231F20"/>
          <w:lang w:val="it-IT"/>
        </w:rPr>
        <w:t>consentiti</w:t>
      </w:r>
      <w:r>
        <w:rPr>
          <w:rFonts w:cs="Arial"/>
          <w:i/>
          <w:color w:val="231F20"/>
          <w:spacing w:val="-9"/>
          <w:lang w:val="it-IT"/>
        </w:rPr>
        <w:t xml:space="preserve"> </w:t>
      </w:r>
      <w:r>
        <w:rPr>
          <w:rFonts w:cs="Arial"/>
          <w:i/>
          <w:color w:val="231F20"/>
          <w:lang w:val="it-IT"/>
        </w:rPr>
        <w:t>dalla</w:t>
      </w:r>
      <w:r>
        <w:rPr>
          <w:rFonts w:cs="Arial"/>
          <w:i/>
          <w:color w:val="231F20"/>
          <w:spacing w:val="-9"/>
          <w:lang w:val="it-IT"/>
        </w:rPr>
        <w:t xml:space="preserve"> </w:t>
      </w:r>
      <w:r>
        <w:rPr>
          <w:rFonts w:cs="Arial"/>
          <w:i/>
          <w:color w:val="231F20"/>
          <w:lang w:val="it-IT"/>
        </w:rPr>
        <w:t>legge,</w:t>
      </w:r>
      <w:r>
        <w:rPr>
          <w:rFonts w:cs="Arial"/>
          <w:i/>
          <w:color w:val="231F20"/>
          <w:spacing w:val="-8"/>
          <w:lang w:val="it-IT"/>
        </w:rPr>
        <w:t xml:space="preserve"> </w:t>
      </w:r>
      <w:r>
        <w:rPr>
          <w:rFonts w:cs="Arial"/>
          <w:i/>
          <w:color w:val="231F20"/>
          <w:lang w:val="it-IT"/>
        </w:rPr>
        <w:t>per</w:t>
      </w:r>
      <w:r>
        <w:rPr>
          <w:rFonts w:cs="Arial"/>
          <w:i/>
          <w:color w:val="231F20"/>
          <w:spacing w:val="-9"/>
          <w:lang w:val="it-IT"/>
        </w:rPr>
        <w:t xml:space="preserve"> </w:t>
      </w:r>
      <w:r>
        <w:rPr>
          <w:rFonts w:cs="Arial"/>
          <w:i/>
          <w:color w:val="231F20"/>
          <w:lang w:val="it-IT"/>
        </w:rPr>
        <w:t>percentuali</w:t>
      </w:r>
      <w:r>
        <w:rPr>
          <w:rFonts w:cs="Arial"/>
          <w:i/>
          <w:color w:val="231F20"/>
          <w:spacing w:val="-8"/>
          <w:lang w:val="it-IT"/>
        </w:rPr>
        <w:t xml:space="preserve"> </w:t>
      </w:r>
      <w:r>
        <w:rPr>
          <w:rFonts w:cs="Arial"/>
          <w:i/>
          <w:color w:val="231F20"/>
          <w:lang w:val="it-IT"/>
        </w:rPr>
        <w:t>superiori</w:t>
      </w:r>
      <w:r>
        <w:rPr>
          <w:rFonts w:cs="Arial"/>
          <w:i/>
          <w:color w:val="231F20"/>
          <w:spacing w:val="-9"/>
          <w:lang w:val="it-IT"/>
        </w:rPr>
        <w:t xml:space="preserve"> </w:t>
      </w:r>
      <w:r>
        <w:rPr>
          <w:rFonts w:cs="Arial"/>
          <w:i/>
          <w:color w:val="231F20"/>
          <w:lang w:val="it-IT"/>
        </w:rPr>
        <w:t>alla</w:t>
      </w:r>
      <w:r>
        <w:rPr>
          <w:rFonts w:cs="Arial"/>
          <w:i/>
          <w:color w:val="231F20"/>
          <w:spacing w:val="-9"/>
          <w:lang w:val="it-IT"/>
        </w:rPr>
        <w:t xml:space="preserve"> </w:t>
      </w:r>
      <w:r>
        <w:rPr>
          <w:rFonts w:cs="Arial"/>
          <w:i/>
          <w:color w:val="231F20"/>
          <w:lang w:val="it-IT"/>
        </w:rPr>
        <w:t>propria</w:t>
      </w:r>
      <w:r>
        <w:rPr>
          <w:rFonts w:cs="Arial"/>
          <w:i/>
          <w:color w:val="231F20"/>
          <w:spacing w:val="-8"/>
          <w:lang w:val="it-IT"/>
        </w:rPr>
        <w:t xml:space="preserve"> </w:t>
      </w:r>
      <w:r>
        <w:rPr>
          <w:rFonts w:cs="Arial"/>
          <w:i/>
          <w:color w:val="231F20"/>
          <w:lang w:val="it-IT"/>
        </w:rPr>
        <w:t>quota di</w:t>
      </w:r>
      <w:r>
        <w:rPr>
          <w:rFonts w:cs="Arial"/>
          <w:i/>
          <w:color w:val="231F20"/>
          <w:spacing w:val="1"/>
          <w:lang w:val="it-IT"/>
        </w:rPr>
        <w:t xml:space="preserve"> </w:t>
      </w:r>
      <w:r>
        <w:rPr>
          <w:rFonts w:cs="Arial"/>
          <w:i/>
          <w:color w:val="231F20"/>
          <w:lang w:val="it-IT"/>
        </w:rPr>
        <w:t>partecipazione;</w:t>
      </w:r>
    </w:p>
    <w:p>
      <w:pPr>
        <w:pStyle w:val="Paragrafoelenco"/>
        <w:numPr>
          <w:ilvl w:val="1"/>
          <w:numId w:val="14"/>
        </w:numPr>
        <w:tabs>
          <w:tab w:val="left" w:pos="833"/>
        </w:tabs>
        <w:spacing w:line="266" w:lineRule="auto"/>
        <w:ind w:left="832" w:right="240" w:hanging="317"/>
        <w:jc w:val="both"/>
        <w:rPr>
          <w:rFonts w:cs="Arial"/>
          <w:i/>
          <w:lang w:val="it-IT"/>
        </w:rPr>
      </w:pPr>
      <w:r>
        <w:rPr>
          <w:rFonts w:cs="Arial"/>
          <w:i/>
          <w:color w:val="231F20"/>
          <w:lang w:val="it-IT"/>
        </w:rPr>
        <w:t>un’influenza dominante in virtù di contratti o clausole statutarie, nei casi in cui la legge consente tali con- tratti</w:t>
      </w:r>
      <w:r>
        <w:rPr>
          <w:rFonts w:cs="Arial"/>
          <w:i/>
          <w:color w:val="231F20"/>
          <w:spacing w:val="-4"/>
          <w:lang w:val="it-IT"/>
        </w:rPr>
        <w:t xml:space="preserve"> </w:t>
      </w:r>
      <w:r>
        <w:rPr>
          <w:rFonts w:cs="Arial"/>
          <w:i/>
          <w:color w:val="231F20"/>
          <w:lang w:val="it-IT"/>
        </w:rPr>
        <w:t>o</w:t>
      </w:r>
      <w:r>
        <w:rPr>
          <w:rFonts w:cs="Arial"/>
          <w:i/>
          <w:color w:val="231F20"/>
          <w:spacing w:val="-4"/>
          <w:lang w:val="it-IT"/>
        </w:rPr>
        <w:t xml:space="preserve"> </w:t>
      </w:r>
      <w:r>
        <w:rPr>
          <w:rFonts w:cs="Arial"/>
          <w:i/>
          <w:color w:val="231F20"/>
          <w:lang w:val="it-IT"/>
        </w:rPr>
        <w:t>clausole.</w:t>
      </w:r>
      <w:r>
        <w:rPr>
          <w:rFonts w:cs="Arial"/>
          <w:i/>
          <w:color w:val="231F20"/>
          <w:spacing w:val="-4"/>
          <w:lang w:val="it-IT"/>
        </w:rPr>
        <w:t xml:space="preserve"> </w:t>
      </w:r>
      <w:r>
        <w:rPr>
          <w:rFonts w:cs="Arial"/>
          <w:i/>
          <w:color w:val="231F20"/>
          <w:lang w:val="it-IT"/>
        </w:rPr>
        <w:t>I</w:t>
      </w:r>
      <w:r>
        <w:rPr>
          <w:rFonts w:cs="Arial"/>
          <w:i/>
          <w:color w:val="231F20"/>
          <w:spacing w:val="-4"/>
          <w:lang w:val="it-IT"/>
        </w:rPr>
        <w:t xml:space="preserve"> </w:t>
      </w:r>
      <w:r>
        <w:rPr>
          <w:rFonts w:cs="Arial"/>
          <w:i/>
          <w:color w:val="231F20"/>
          <w:lang w:val="it-IT"/>
        </w:rPr>
        <w:t>contratti</w:t>
      </w:r>
      <w:r>
        <w:rPr>
          <w:rFonts w:cs="Arial"/>
          <w:i/>
          <w:color w:val="231F20"/>
          <w:spacing w:val="-4"/>
          <w:lang w:val="it-IT"/>
        </w:rPr>
        <w:t xml:space="preserve"> </w:t>
      </w:r>
      <w:r>
        <w:rPr>
          <w:rFonts w:cs="Arial"/>
          <w:i/>
          <w:color w:val="231F20"/>
          <w:lang w:val="it-IT"/>
        </w:rPr>
        <w:t>di</w:t>
      </w:r>
      <w:r>
        <w:rPr>
          <w:rFonts w:cs="Arial"/>
          <w:i/>
          <w:color w:val="231F20"/>
          <w:spacing w:val="-4"/>
          <w:lang w:val="it-IT"/>
        </w:rPr>
        <w:t xml:space="preserve"> </w:t>
      </w:r>
      <w:r>
        <w:rPr>
          <w:rFonts w:cs="Arial"/>
          <w:i/>
          <w:color w:val="231F20"/>
          <w:lang w:val="it-IT"/>
        </w:rPr>
        <w:t>servizio</w:t>
      </w:r>
      <w:r>
        <w:rPr>
          <w:rFonts w:cs="Arial"/>
          <w:i/>
          <w:color w:val="231F20"/>
          <w:spacing w:val="-4"/>
          <w:lang w:val="it-IT"/>
        </w:rPr>
        <w:t xml:space="preserve"> </w:t>
      </w:r>
      <w:r>
        <w:rPr>
          <w:rFonts w:cs="Arial"/>
          <w:i/>
          <w:color w:val="231F20"/>
          <w:lang w:val="it-IT"/>
        </w:rPr>
        <w:t>pubblico</w:t>
      </w:r>
      <w:r>
        <w:rPr>
          <w:rFonts w:cs="Arial"/>
          <w:i/>
          <w:color w:val="231F20"/>
          <w:spacing w:val="-4"/>
          <w:lang w:val="it-IT"/>
        </w:rPr>
        <w:t xml:space="preserve"> </w:t>
      </w:r>
      <w:r>
        <w:rPr>
          <w:rFonts w:cs="Arial"/>
          <w:i/>
          <w:color w:val="231F20"/>
          <w:lang w:val="it-IT"/>
        </w:rPr>
        <w:t>e</w:t>
      </w:r>
      <w:r>
        <w:rPr>
          <w:rFonts w:cs="Arial"/>
          <w:i/>
          <w:color w:val="231F20"/>
          <w:spacing w:val="-4"/>
          <w:lang w:val="it-IT"/>
        </w:rPr>
        <w:t xml:space="preserve"> </w:t>
      </w:r>
      <w:r>
        <w:rPr>
          <w:rFonts w:cs="Arial"/>
          <w:i/>
          <w:color w:val="231F20"/>
          <w:lang w:val="it-IT"/>
        </w:rPr>
        <w:t>di</w:t>
      </w:r>
      <w:r>
        <w:rPr>
          <w:rFonts w:cs="Arial"/>
          <w:i/>
          <w:color w:val="231F20"/>
          <w:spacing w:val="-4"/>
          <w:lang w:val="it-IT"/>
        </w:rPr>
        <w:t xml:space="preserve"> </w:t>
      </w:r>
      <w:r>
        <w:rPr>
          <w:rFonts w:cs="Arial"/>
          <w:i/>
          <w:color w:val="231F20"/>
          <w:lang w:val="it-IT"/>
        </w:rPr>
        <w:t>concessione,</w:t>
      </w:r>
      <w:r>
        <w:rPr>
          <w:rFonts w:cs="Arial"/>
          <w:i/>
          <w:color w:val="231F20"/>
          <w:spacing w:val="-4"/>
          <w:lang w:val="it-IT"/>
        </w:rPr>
        <w:t xml:space="preserve"> </w:t>
      </w:r>
      <w:r>
        <w:rPr>
          <w:rFonts w:cs="Arial"/>
          <w:i/>
          <w:color w:val="231F20"/>
          <w:lang w:val="it-IT"/>
        </w:rPr>
        <w:t>stipulati</w:t>
      </w:r>
      <w:r>
        <w:rPr>
          <w:rFonts w:cs="Arial"/>
          <w:i/>
          <w:color w:val="231F20"/>
          <w:spacing w:val="-4"/>
          <w:lang w:val="it-IT"/>
        </w:rPr>
        <w:t xml:space="preserve"> </w:t>
      </w:r>
      <w:r>
        <w:rPr>
          <w:rFonts w:cs="Arial"/>
          <w:i/>
          <w:color w:val="231F20"/>
          <w:lang w:val="it-IT"/>
        </w:rPr>
        <w:t>con</w:t>
      </w:r>
      <w:r>
        <w:rPr>
          <w:rFonts w:cs="Arial"/>
          <w:i/>
          <w:color w:val="231F20"/>
          <w:spacing w:val="-4"/>
          <w:lang w:val="it-IT"/>
        </w:rPr>
        <w:t xml:space="preserve"> </w:t>
      </w:r>
      <w:r>
        <w:rPr>
          <w:rFonts w:cs="Arial"/>
          <w:i/>
          <w:color w:val="231F20"/>
          <w:lang w:val="it-IT"/>
        </w:rPr>
        <w:t>enti</w:t>
      </w:r>
      <w:r>
        <w:rPr>
          <w:rFonts w:cs="Arial"/>
          <w:i/>
          <w:color w:val="231F20"/>
          <w:spacing w:val="-4"/>
          <w:lang w:val="it-IT"/>
        </w:rPr>
        <w:t xml:space="preserve"> </w:t>
      </w:r>
      <w:r>
        <w:rPr>
          <w:rFonts w:cs="Arial"/>
          <w:i/>
          <w:color w:val="231F20"/>
          <w:lang w:val="it-IT"/>
        </w:rPr>
        <w:t>o</w:t>
      </w:r>
      <w:r>
        <w:rPr>
          <w:rFonts w:cs="Arial"/>
          <w:i/>
          <w:color w:val="231F20"/>
          <w:spacing w:val="-4"/>
          <w:lang w:val="it-IT"/>
        </w:rPr>
        <w:t xml:space="preserve"> </w:t>
      </w:r>
      <w:r>
        <w:rPr>
          <w:rFonts w:cs="Arial"/>
          <w:i/>
          <w:color w:val="231F20"/>
          <w:lang w:val="it-IT"/>
        </w:rPr>
        <w:t>aziende</w:t>
      </w:r>
      <w:r>
        <w:rPr>
          <w:rFonts w:cs="Arial"/>
          <w:i/>
          <w:color w:val="231F20"/>
          <w:spacing w:val="-4"/>
          <w:lang w:val="it-IT"/>
        </w:rPr>
        <w:t xml:space="preserve"> </w:t>
      </w:r>
      <w:r>
        <w:rPr>
          <w:rFonts w:cs="Arial"/>
          <w:i/>
          <w:color w:val="231F20"/>
          <w:lang w:val="it-IT"/>
        </w:rPr>
        <w:t>che</w:t>
      </w:r>
      <w:r>
        <w:rPr>
          <w:rFonts w:cs="Arial"/>
          <w:i/>
          <w:color w:val="231F20"/>
          <w:spacing w:val="-4"/>
          <w:lang w:val="it-IT"/>
        </w:rPr>
        <w:t xml:space="preserve"> </w:t>
      </w:r>
      <w:r>
        <w:rPr>
          <w:rFonts w:cs="Arial"/>
          <w:i/>
          <w:color w:val="231F20"/>
          <w:lang w:val="it-IT"/>
        </w:rPr>
        <w:t>svolgono prevalentemente l’attività oggetto di tali contratti, comportano l’esercizio di influenza</w:t>
      </w:r>
      <w:r>
        <w:rPr>
          <w:rFonts w:cs="Arial"/>
          <w:i/>
          <w:color w:val="231F20"/>
          <w:spacing w:val="9"/>
          <w:lang w:val="it-IT"/>
        </w:rPr>
        <w:t xml:space="preserve"> </w:t>
      </w:r>
      <w:r>
        <w:rPr>
          <w:rFonts w:cs="Arial"/>
          <w:i/>
          <w:color w:val="231F20"/>
          <w:lang w:val="it-IT"/>
        </w:rPr>
        <w:t>dominante.</w:t>
      </w:r>
    </w:p>
    <w:p>
      <w:pPr>
        <w:spacing w:line="266" w:lineRule="auto"/>
        <w:jc w:val="both"/>
        <w:rPr>
          <w:rFonts w:cs="Arial"/>
          <w:lang w:val="it-IT"/>
        </w:rPr>
      </w:pPr>
    </w:p>
    <w:p>
      <w:pPr>
        <w:pStyle w:val="Corpotesto"/>
        <w:spacing w:before="75" w:line="266" w:lineRule="auto"/>
        <w:ind w:left="0" w:right="240" w:firstLine="0"/>
        <w:jc w:val="both"/>
        <w:rPr>
          <w:rFonts w:asciiTheme="minorHAnsi" w:hAnsiTheme="minorHAnsi" w:cs="Arial"/>
          <w:i/>
          <w:sz w:val="22"/>
          <w:szCs w:val="22"/>
          <w:lang w:val="it-IT"/>
        </w:rPr>
      </w:pPr>
      <w:r>
        <w:rPr>
          <w:rFonts w:asciiTheme="minorHAnsi" w:hAnsiTheme="minorHAnsi"/>
          <w:i/>
          <w:color w:val="231F20"/>
          <w:sz w:val="22"/>
          <w:szCs w:val="22"/>
          <w:lang w:val="it-IT"/>
        </w:rPr>
        <w:t xml:space="preserve">Si definisce, invece, </w:t>
      </w:r>
      <w:r>
        <w:rPr>
          <w:rFonts w:asciiTheme="minorHAnsi" w:hAnsiTheme="minorHAnsi" w:cs="Arial"/>
          <w:b/>
          <w:bCs/>
          <w:i/>
          <w:color w:val="231F20"/>
          <w:sz w:val="22"/>
          <w:szCs w:val="22"/>
          <w:lang w:val="it-IT"/>
        </w:rPr>
        <w:t xml:space="preserve">ente strumentale partecipato </w:t>
      </w:r>
      <w:r>
        <w:rPr>
          <w:rFonts w:asciiTheme="minorHAnsi" w:hAnsiTheme="minorHAnsi" w:cs="Arial"/>
          <w:i/>
          <w:color w:val="231F20"/>
          <w:sz w:val="22"/>
          <w:szCs w:val="22"/>
          <w:lang w:val="it-IT"/>
        </w:rPr>
        <w:t>da un ente locale, l’azienda o l’ente, pubblico o</w:t>
      </w:r>
      <w:r>
        <w:rPr>
          <w:rFonts w:asciiTheme="minorHAnsi" w:hAnsiTheme="minorHAnsi" w:cs="Arial"/>
          <w:i/>
          <w:color w:val="231F20"/>
          <w:spacing w:val="11"/>
          <w:sz w:val="22"/>
          <w:szCs w:val="22"/>
          <w:lang w:val="it-IT"/>
        </w:rPr>
        <w:t xml:space="preserve"> </w:t>
      </w:r>
      <w:r>
        <w:rPr>
          <w:rFonts w:asciiTheme="minorHAnsi" w:hAnsiTheme="minorHAnsi" w:cs="Arial"/>
          <w:i/>
          <w:color w:val="231F20"/>
          <w:sz w:val="22"/>
          <w:szCs w:val="22"/>
          <w:lang w:val="it-IT"/>
        </w:rPr>
        <w:t xml:space="preserve">privato, </w:t>
      </w:r>
      <w:r>
        <w:rPr>
          <w:rFonts w:asciiTheme="minorHAnsi" w:hAnsiTheme="minorHAnsi"/>
          <w:i/>
          <w:color w:val="231F20"/>
          <w:sz w:val="22"/>
          <w:szCs w:val="22"/>
          <w:lang w:val="it-IT"/>
        </w:rPr>
        <w:t>nel quale l’ente locale ha una partecipazione, in assenza delle condizioni sopra elencate nelle lettere da a)</w:t>
      </w:r>
      <w:r>
        <w:rPr>
          <w:rFonts w:asciiTheme="minorHAnsi" w:hAnsiTheme="minorHAnsi"/>
          <w:i/>
          <w:color w:val="231F20"/>
          <w:spacing w:val="30"/>
          <w:sz w:val="22"/>
          <w:szCs w:val="22"/>
          <w:lang w:val="it-IT"/>
        </w:rPr>
        <w:t xml:space="preserve"> </w:t>
      </w:r>
      <w:r>
        <w:rPr>
          <w:rFonts w:asciiTheme="minorHAnsi" w:hAnsiTheme="minorHAnsi"/>
          <w:i/>
          <w:color w:val="231F20"/>
          <w:sz w:val="22"/>
          <w:szCs w:val="22"/>
          <w:lang w:val="it-IT"/>
        </w:rPr>
        <w:t xml:space="preserve">ad </w:t>
      </w:r>
      <w:r>
        <w:rPr>
          <w:rFonts w:asciiTheme="minorHAnsi" w:hAnsiTheme="minorHAnsi" w:cs="Arial"/>
          <w:i/>
          <w:color w:val="231F20"/>
          <w:sz w:val="22"/>
          <w:szCs w:val="22"/>
          <w:lang w:val="it-IT"/>
        </w:rPr>
        <w:t>e).</w:t>
      </w:r>
    </w:p>
    <w:p>
      <w:pPr>
        <w:spacing w:before="9"/>
        <w:jc w:val="both"/>
        <w:rPr>
          <w:rFonts w:cs="Arial"/>
          <w:lang w:val="it-IT"/>
        </w:rPr>
      </w:pPr>
    </w:p>
    <w:p>
      <w:pPr>
        <w:pStyle w:val="Corpotesto"/>
        <w:spacing w:line="266" w:lineRule="auto"/>
        <w:ind w:left="0" w:right="242" w:firstLine="0"/>
        <w:jc w:val="both"/>
        <w:rPr>
          <w:rFonts w:asciiTheme="minorHAnsi" w:hAnsiTheme="minorHAnsi"/>
          <w:i/>
          <w:sz w:val="22"/>
          <w:szCs w:val="22"/>
          <w:lang w:val="it-IT"/>
        </w:rPr>
      </w:pPr>
      <w:r>
        <w:rPr>
          <w:rFonts w:asciiTheme="minorHAnsi" w:hAnsiTheme="minorHAnsi"/>
          <w:i/>
          <w:color w:val="231F20"/>
          <w:sz w:val="22"/>
          <w:szCs w:val="22"/>
          <w:lang w:val="it-IT"/>
        </w:rPr>
        <w:t>Gli enti strumentali, controllati o partecipati, sono distinti nelle seguenti tipologie, corrispondenti alle</w:t>
      </w:r>
      <w:r>
        <w:rPr>
          <w:rFonts w:asciiTheme="minorHAnsi" w:hAnsiTheme="minorHAnsi"/>
          <w:i/>
          <w:color w:val="231F20"/>
          <w:spacing w:val="-10"/>
          <w:sz w:val="22"/>
          <w:szCs w:val="22"/>
          <w:lang w:val="it-IT"/>
        </w:rPr>
        <w:t xml:space="preserve"> </w:t>
      </w:r>
      <w:r>
        <w:rPr>
          <w:rFonts w:asciiTheme="minorHAnsi" w:hAnsiTheme="minorHAnsi"/>
          <w:i/>
          <w:color w:val="231F20"/>
          <w:sz w:val="22"/>
          <w:szCs w:val="22"/>
          <w:lang w:val="it-IT"/>
        </w:rPr>
        <w:t>missioni del</w:t>
      </w:r>
      <w:r>
        <w:rPr>
          <w:rFonts w:asciiTheme="minorHAnsi" w:hAnsiTheme="minorHAnsi"/>
          <w:i/>
          <w:color w:val="231F20"/>
          <w:spacing w:val="1"/>
          <w:sz w:val="22"/>
          <w:szCs w:val="22"/>
          <w:lang w:val="it-IT"/>
        </w:rPr>
        <w:t xml:space="preserve"> </w:t>
      </w:r>
      <w:r>
        <w:rPr>
          <w:rFonts w:asciiTheme="minorHAnsi" w:hAnsiTheme="minorHAnsi"/>
          <w:i/>
          <w:color w:val="231F20"/>
          <w:sz w:val="22"/>
          <w:szCs w:val="22"/>
          <w:lang w:val="it-IT"/>
        </w:rPr>
        <w:t>bilancio:</w:t>
      </w:r>
    </w:p>
    <w:p>
      <w:pPr>
        <w:spacing w:before="9"/>
        <w:jc w:val="both"/>
        <w:rPr>
          <w:rFonts w:cs="Arial"/>
          <w:i/>
          <w:lang w:val="it-IT"/>
        </w:rPr>
      </w:pPr>
    </w:p>
    <w:p>
      <w:pPr>
        <w:pStyle w:val="Paragrafoelenco"/>
        <w:numPr>
          <w:ilvl w:val="0"/>
          <w:numId w:val="1"/>
        </w:numPr>
        <w:tabs>
          <w:tab w:val="left" w:pos="953"/>
        </w:tabs>
        <w:spacing w:after="120" w:line="276" w:lineRule="auto"/>
        <w:ind w:left="953"/>
        <w:contextualSpacing/>
        <w:jc w:val="both"/>
        <w:rPr>
          <w:rFonts w:cs="Arial"/>
          <w:i/>
          <w:lang w:val="it-IT"/>
        </w:rPr>
      </w:pPr>
      <w:r>
        <w:rPr>
          <w:i/>
          <w:color w:val="231F20"/>
          <w:lang w:val="it-IT"/>
        </w:rPr>
        <w:t>servizi istituzionali, generali e di</w:t>
      </w:r>
      <w:r>
        <w:rPr>
          <w:i/>
          <w:color w:val="231F20"/>
          <w:spacing w:val="5"/>
          <w:lang w:val="it-IT"/>
        </w:rPr>
        <w:t xml:space="preserve"> </w:t>
      </w:r>
      <w:r>
        <w:rPr>
          <w:i/>
          <w:color w:val="231F20"/>
          <w:lang w:val="it-IT"/>
        </w:rPr>
        <w:t>gestione;</w:t>
      </w:r>
    </w:p>
    <w:p>
      <w:pPr>
        <w:pStyle w:val="Paragrafoelenco"/>
        <w:numPr>
          <w:ilvl w:val="0"/>
          <w:numId w:val="1"/>
        </w:numPr>
        <w:tabs>
          <w:tab w:val="left" w:pos="953"/>
        </w:tabs>
        <w:spacing w:before="23" w:after="120" w:line="276" w:lineRule="auto"/>
        <w:ind w:left="953"/>
        <w:contextualSpacing/>
        <w:jc w:val="both"/>
        <w:rPr>
          <w:rFonts w:cs="Arial"/>
          <w:i/>
          <w:lang w:val="it-IT"/>
        </w:rPr>
      </w:pPr>
      <w:r>
        <w:rPr>
          <w:i/>
          <w:color w:val="231F20"/>
          <w:lang w:val="it-IT"/>
        </w:rPr>
        <w:t>istruzione e diritto allo</w:t>
      </w:r>
      <w:r>
        <w:rPr>
          <w:i/>
          <w:color w:val="231F20"/>
          <w:spacing w:val="4"/>
          <w:lang w:val="it-IT"/>
        </w:rPr>
        <w:t xml:space="preserve"> </w:t>
      </w:r>
      <w:r>
        <w:rPr>
          <w:i/>
          <w:color w:val="231F20"/>
          <w:lang w:val="it-IT"/>
        </w:rPr>
        <w:t>studio;</w:t>
      </w:r>
    </w:p>
    <w:p>
      <w:pPr>
        <w:pStyle w:val="Paragrafoelenco"/>
        <w:numPr>
          <w:ilvl w:val="0"/>
          <w:numId w:val="1"/>
        </w:numPr>
        <w:tabs>
          <w:tab w:val="left" w:pos="953"/>
        </w:tabs>
        <w:spacing w:before="23" w:after="120" w:line="276" w:lineRule="auto"/>
        <w:ind w:left="953"/>
        <w:contextualSpacing/>
        <w:jc w:val="both"/>
        <w:rPr>
          <w:rFonts w:cs="Arial"/>
          <w:i/>
        </w:rPr>
      </w:pPr>
      <w:proofErr w:type="spellStart"/>
      <w:r>
        <w:rPr>
          <w:i/>
          <w:color w:val="231F20"/>
        </w:rPr>
        <w:t>ordine</w:t>
      </w:r>
      <w:proofErr w:type="spellEnd"/>
      <w:r>
        <w:rPr>
          <w:i/>
          <w:color w:val="231F20"/>
        </w:rPr>
        <w:t xml:space="preserve"> </w:t>
      </w:r>
      <w:proofErr w:type="spellStart"/>
      <w:r>
        <w:rPr>
          <w:i/>
          <w:color w:val="231F20"/>
        </w:rPr>
        <w:t>pubblico</w:t>
      </w:r>
      <w:proofErr w:type="spellEnd"/>
      <w:r>
        <w:rPr>
          <w:i/>
          <w:color w:val="231F20"/>
        </w:rPr>
        <w:t xml:space="preserve"> e</w:t>
      </w:r>
      <w:r>
        <w:rPr>
          <w:i/>
          <w:color w:val="231F20"/>
          <w:spacing w:val="3"/>
        </w:rPr>
        <w:t xml:space="preserve"> </w:t>
      </w:r>
      <w:proofErr w:type="spellStart"/>
      <w:r>
        <w:rPr>
          <w:i/>
          <w:color w:val="231F20"/>
        </w:rPr>
        <w:t>sicurezza</w:t>
      </w:r>
      <w:proofErr w:type="spellEnd"/>
      <w:r>
        <w:rPr>
          <w:i/>
          <w:color w:val="231F20"/>
        </w:rPr>
        <w:t>;</w:t>
      </w:r>
    </w:p>
    <w:p>
      <w:pPr>
        <w:pStyle w:val="Paragrafoelenco"/>
        <w:numPr>
          <w:ilvl w:val="0"/>
          <w:numId w:val="1"/>
        </w:numPr>
        <w:tabs>
          <w:tab w:val="left" w:pos="953"/>
        </w:tabs>
        <w:spacing w:before="23" w:after="120" w:line="276" w:lineRule="auto"/>
        <w:ind w:left="953"/>
        <w:contextualSpacing/>
        <w:jc w:val="both"/>
        <w:rPr>
          <w:rFonts w:cs="Arial"/>
          <w:i/>
          <w:lang w:val="it-IT"/>
        </w:rPr>
      </w:pPr>
      <w:r>
        <w:rPr>
          <w:i/>
          <w:color w:val="231F20"/>
          <w:lang w:val="it-IT"/>
        </w:rPr>
        <w:t>tutela e valorizzazione dei beni ed attività</w:t>
      </w:r>
      <w:r>
        <w:rPr>
          <w:i/>
          <w:color w:val="231F20"/>
          <w:spacing w:val="6"/>
          <w:lang w:val="it-IT"/>
        </w:rPr>
        <w:t xml:space="preserve"> </w:t>
      </w:r>
      <w:r>
        <w:rPr>
          <w:i/>
          <w:color w:val="231F20"/>
          <w:lang w:val="it-IT"/>
        </w:rPr>
        <w:t>culturali;</w:t>
      </w:r>
    </w:p>
    <w:p>
      <w:pPr>
        <w:pStyle w:val="Paragrafoelenco"/>
        <w:numPr>
          <w:ilvl w:val="0"/>
          <w:numId w:val="1"/>
        </w:numPr>
        <w:tabs>
          <w:tab w:val="left" w:pos="953"/>
        </w:tabs>
        <w:spacing w:before="23" w:after="120" w:line="276" w:lineRule="auto"/>
        <w:ind w:left="953"/>
        <w:contextualSpacing/>
        <w:jc w:val="both"/>
        <w:rPr>
          <w:rFonts w:cs="Arial"/>
          <w:i/>
          <w:lang w:val="it-IT"/>
        </w:rPr>
      </w:pPr>
      <w:r>
        <w:rPr>
          <w:i/>
          <w:color w:val="231F20"/>
          <w:lang w:val="it-IT"/>
        </w:rPr>
        <w:t>politiche giovanili, sport e tempo</w:t>
      </w:r>
      <w:r>
        <w:rPr>
          <w:i/>
          <w:color w:val="231F20"/>
          <w:spacing w:val="5"/>
          <w:lang w:val="it-IT"/>
        </w:rPr>
        <w:t xml:space="preserve"> </w:t>
      </w:r>
      <w:r>
        <w:rPr>
          <w:i/>
          <w:color w:val="231F20"/>
          <w:lang w:val="it-IT"/>
        </w:rPr>
        <w:t>libero;</w:t>
      </w:r>
    </w:p>
    <w:p>
      <w:pPr>
        <w:pStyle w:val="Paragrafoelenco"/>
        <w:numPr>
          <w:ilvl w:val="0"/>
          <w:numId w:val="1"/>
        </w:numPr>
        <w:tabs>
          <w:tab w:val="left" w:pos="953"/>
        </w:tabs>
        <w:spacing w:before="23" w:after="120" w:line="276" w:lineRule="auto"/>
        <w:ind w:left="953"/>
        <w:contextualSpacing/>
        <w:jc w:val="both"/>
        <w:rPr>
          <w:rFonts w:cs="Arial"/>
          <w:i/>
        </w:rPr>
      </w:pPr>
      <w:r>
        <w:rPr>
          <w:i/>
          <w:color w:val="231F20"/>
        </w:rPr>
        <w:t>turismo;</w:t>
      </w:r>
    </w:p>
    <w:p>
      <w:pPr>
        <w:pStyle w:val="Paragrafoelenco"/>
        <w:numPr>
          <w:ilvl w:val="0"/>
          <w:numId w:val="1"/>
        </w:numPr>
        <w:tabs>
          <w:tab w:val="left" w:pos="953"/>
        </w:tabs>
        <w:spacing w:before="23" w:after="120" w:line="276" w:lineRule="auto"/>
        <w:ind w:left="953"/>
        <w:contextualSpacing/>
        <w:jc w:val="both"/>
        <w:rPr>
          <w:rFonts w:cs="Arial"/>
          <w:i/>
          <w:lang w:val="it-IT"/>
        </w:rPr>
      </w:pPr>
      <w:r>
        <w:rPr>
          <w:i/>
          <w:color w:val="231F20"/>
          <w:lang w:val="it-IT"/>
        </w:rPr>
        <w:t>assetto del territorio ed edilizia</w:t>
      </w:r>
      <w:r>
        <w:rPr>
          <w:i/>
          <w:color w:val="231F20"/>
          <w:spacing w:val="5"/>
          <w:lang w:val="it-IT"/>
        </w:rPr>
        <w:t xml:space="preserve"> </w:t>
      </w:r>
      <w:r>
        <w:rPr>
          <w:i/>
          <w:color w:val="231F20"/>
          <w:lang w:val="it-IT"/>
        </w:rPr>
        <w:t>abitativa;</w:t>
      </w:r>
    </w:p>
    <w:p>
      <w:pPr>
        <w:pStyle w:val="Paragrafoelenco"/>
        <w:numPr>
          <w:ilvl w:val="0"/>
          <w:numId w:val="1"/>
        </w:numPr>
        <w:tabs>
          <w:tab w:val="left" w:pos="953"/>
        </w:tabs>
        <w:spacing w:before="23" w:after="120" w:line="276" w:lineRule="auto"/>
        <w:ind w:left="953"/>
        <w:contextualSpacing/>
        <w:jc w:val="both"/>
        <w:rPr>
          <w:rFonts w:cs="Arial"/>
          <w:i/>
          <w:lang w:val="it-IT"/>
        </w:rPr>
      </w:pPr>
      <w:r>
        <w:rPr>
          <w:rFonts w:cs="Arial"/>
          <w:i/>
          <w:color w:val="231F20"/>
          <w:lang w:val="it-IT"/>
        </w:rPr>
        <w:t>sviluppo sostenibile e tutela del territorio e</w:t>
      </w:r>
      <w:r>
        <w:rPr>
          <w:rFonts w:cs="Arial"/>
          <w:i/>
          <w:color w:val="231F20"/>
          <w:spacing w:val="6"/>
          <w:lang w:val="it-IT"/>
        </w:rPr>
        <w:t xml:space="preserve"> </w:t>
      </w:r>
      <w:r>
        <w:rPr>
          <w:rFonts w:cs="Arial"/>
          <w:i/>
          <w:color w:val="231F20"/>
          <w:lang w:val="it-IT"/>
        </w:rPr>
        <w:t>dell’ambiente;</w:t>
      </w:r>
    </w:p>
    <w:p>
      <w:pPr>
        <w:pStyle w:val="Paragrafoelenco"/>
        <w:numPr>
          <w:ilvl w:val="0"/>
          <w:numId w:val="1"/>
        </w:numPr>
        <w:tabs>
          <w:tab w:val="left" w:pos="953"/>
        </w:tabs>
        <w:spacing w:before="23" w:after="120" w:line="276" w:lineRule="auto"/>
        <w:ind w:left="953"/>
        <w:contextualSpacing/>
        <w:jc w:val="both"/>
        <w:rPr>
          <w:rFonts w:cs="Arial"/>
          <w:i/>
          <w:lang w:val="it-IT"/>
        </w:rPr>
      </w:pPr>
      <w:r>
        <w:rPr>
          <w:i/>
          <w:color w:val="231F20"/>
          <w:lang w:val="it-IT"/>
        </w:rPr>
        <w:t>trasporti e diritto alla</w:t>
      </w:r>
      <w:r>
        <w:rPr>
          <w:i/>
          <w:color w:val="231F20"/>
          <w:spacing w:val="4"/>
          <w:lang w:val="it-IT"/>
        </w:rPr>
        <w:t xml:space="preserve"> </w:t>
      </w:r>
      <w:r>
        <w:rPr>
          <w:i/>
          <w:color w:val="231F20"/>
          <w:lang w:val="it-IT"/>
        </w:rPr>
        <w:t>mobilità;</w:t>
      </w:r>
    </w:p>
    <w:p>
      <w:pPr>
        <w:pStyle w:val="Paragrafoelenco"/>
        <w:numPr>
          <w:ilvl w:val="0"/>
          <w:numId w:val="1"/>
        </w:numPr>
        <w:tabs>
          <w:tab w:val="left" w:pos="953"/>
        </w:tabs>
        <w:spacing w:before="23" w:after="120" w:line="276" w:lineRule="auto"/>
        <w:ind w:left="953"/>
        <w:contextualSpacing/>
        <w:jc w:val="both"/>
        <w:rPr>
          <w:rFonts w:cs="Arial"/>
          <w:i/>
        </w:rPr>
      </w:pPr>
      <w:proofErr w:type="spellStart"/>
      <w:r>
        <w:rPr>
          <w:i/>
          <w:color w:val="231F20"/>
        </w:rPr>
        <w:t>soccorso</w:t>
      </w:r>
      <w:proofErr w:type="spellEnd"/>
      <w:r>
        <w:rPr>
          <w:i/>
          <w:color w:val="231F20"/>
          <w:spacing w:val="1"/>
        </w:rPr>
        <w:t xml:space="preserve"> </w:t>
      </w:r>
      <w:proofErr w:type="spellStart"/>
      <w:r>
        <w:rPr>
          <w:i/>
          <w:color w:val="231F20"/>
        </w:rPr>
        <w:t>civile</w:t>
      </w:r>
      <w:proofErr w:type="spellEnd"/>
      <w:r>
        <w:rPr>
          <w:i/>
          <w:color w:val="231F20"/>
        </w:rPr>
        <w:t>;</w:t>
      </w:r>
    </w:p>
    <w:p>
      <w:pPr>
        <w:pStyle w:val="Paragrafoelenco"/>
        <w:numPr>
          <w:ilvl w:val="0"/>
          <w:numId w:val="1"/>
        </w:numPr>
        <w:tabs>
          <w:tab w:val="left" w:pos="953"/>
        </w:tabs>
        <w:spacing w:before="23" w:after="120" w:line="276" w:lineRule="auto"/>
        <w:ind w:left="953"/>
        <w:contextualSpacing/>
        <w:jc w:val="both"/>
        <w:rPr>
          <w:rFonts w:cs="Arial"/>
          <w:i/>
          <w:lang w:val="it-IT"/>
        </w:rPr>
      </w:pPr>
      <w:r>
        <w:rPr>
          <w:i/>
          <w:color w:val="231F20"/>
          <w:lang w:val="it-IT"/>
        </w:rPr>
        <w:t>diritti sociali, politiche sociali e</w:t>
      </w:r>
      <w:r>
        <w:rPr>
          <w:i/>
          <w:color w:val="231F20"/>
          <w:spacing w:val="5"/>
          <w:lang w:val="it-IT"/>
        </w:rPr>
        <w:t xml:space="preserve"> </w:t>
      </w:r>
      <w:r>
        <w:rPr>
          <w:i/>
          <w:color w:val="231F20"/>
          <w:lang w:val="it-IT"/>
        </w:rPr>
        <w:t>famiglia;</w:t>
      </w:r>
    </w:p>
    <w:p>
      <w:pPr>
        <w:pStyle w:val="Paragrafoelenco"/>
        <w:numPr>
          <w:ilvl w:val="0"/>
          <w:numId w:val="1"/>
        </w:numPr>
        <w:tabs>
          <w:tab w:val="left" w:pos="953"/>
        </w:tabs>
        <w:spacing w:before="23" w:after="120" w:line="276" w:lineRule="auto"/>
        <w:ind w:left="953"/>
        <w:contextualSpacing/>
        <w:jc w:val="both"/>
        <w:rPr>
          <w:rFonts w:cs="Arial"/>
          <w:i/>
        </w:rPr>
      </w:pPr>
      <w:r>
        <w:rPr>
          <w:i/>
          <w:color w:val="231F20"/>
        </w:rPr>
        <w:t>tutela della</w:t>
      </w:r>
      <w:r>
        <w:rPr>
          <w:i/>
          <w:color w:val="231F20"/>
          <w:spacing w:val="2"/>
        </w:rPr>
        <w:t xml:space="preserve"> </w:t>
      </w:r>
      <w:r>
        <w:rPr>
          <w:i/>
          <w:color w:val="231F20"/>
        </w:rPr>
        <w:t>salute;</w:t>
      </w:r>
    </w:p>
    <w:p>
      <w:pPr>
        <w:pStyle w:val="Paragrafoelenco"/>
        <w:numPr>
          <w:ilvl w:val="0"/>
          <w:numId w:val="1"/>
        </w:numPr>
        <w:tabs>
          <w:tab w:val="left" w:pos="953"/>
        </w:tabs>
        <w:spacing w:before="23" w:after="120" w:line="276" w:lineRule="auto"/>
        <w:ind w:left="953"/>
        <w:contextualSpacing/>
        <w:jc w:val="both"/>
        <w:rPr>
          <w:rFonts w:cs="Arial"/>
          <w:i/>
        </w:rPr>
      </w:pPr>
      <w:proofErr w:type="spellStart"/>
      <w:r>
        <w:rPr>
          <w:i/>
          <w:color w:val="231F20"/>
        </w:rPr>
        <w:t>sviluppo</w:t>
      </w:r>
      <w:proofErr w:type="spellEnd"/>
      <w:r>
        <w:rPr>
          <w:i/>
          <w:color w:val="231F20"/>
        </w:rPr>
        <w:t xml:space="preserve"> </w:t>
      </w:r>
      <w:proofErr w:type="spellStart"/>
      <w:r>
        <w:rPr>
          <w:i/>
          <w:color w:val="231F20"/>
        </w:rPr>
        <w:t>economico</w:t>
      </w:r>
      <w:proofErr w:type="spellEnd"/>
      <w:r>
        <w:rPr>
          <w:i/>
          <w:color w:val="231F20"/>
        </w:rPr>
        <w:t xml:space="preserve"> e</w:t>
      </w:r>
      <w:r>
        <w:rPr>
          <w:i/>
          <w:color w:val="231F20"/>
          <w:spacing w:val="3"/>
        </w:rPr>
        <w:t xml:space="preserve"> </w:t>
      </w:r>
      <w:proofErr w:type="spellStart"/>
      <w:r>
        <w:rPr>
          <w:i/>
          <w:color w:val="231F20"/>
        </w:rPr>
        <w:t>competitività</w:t>
      </w:r>
      <w:proofErr w:type="spellEnd"/>
      <w:r>
        <w:rPr>
          <w:i/>
          <w:color w:val="231F20"/>
        </w:rPr>
        <w:t>;</w:t>
      </w:r>
    </w:p>
    <w:p>
      <w:pPr>
        <w:pStyle w:val="Paragrafoelenco"/>
        <w:numPr>
          <w:ilvl w:val="0"/>
          <w:numId w:val="1"/>
        </w:numPr>
        <w:tabs>
          <w:tab w:val="left" w:pos="953"/>
        </w:tabs>
        <w:spacing w:before="23" w:after="120" w:line="276" w:lineRule="auto"/>
        <w:ind w:left="953"/>
        <w:contextualSpacing/>
        <w:jc w:val="both"/>
        <w:rPr>
          <w:rFonts w:cs="Arial"/>
          <w:i/>
          <w:lang w:val="it-IT"/>
        </w:rPr>
      </w:pPr>
      <w:r>
        <w:rPr>
          <w:i/>
          <w:color w:val="231F20"/>
          <w:lang w:val="it-IT"/>
        </w:rPr>
        <w:t>politiche per il lavoro e la formazione</w:t>
      </w:r>
      <w:r>
        <w:rPr>
          <w:i/>
          <w:color w:val="231F20"/>
          <w:spacing w:val="6"/>
          <w:lang w:val="it-IT"/>
        </w:rPr>
        <w:t xml:space="preserve"> </w:t>
      </w:r>
      <w:r>
        <w:rPr>
          <w:i/>
          <w:color w:val="231F20"/>
          <w:lang w:val="it-IT"/>
        </w:rPr>
        <w:t>professionale;</w:t>
      </w:r>
    </w:p>
    <w:p>
      <w:pPr>
        <w:pStyle w:val="Paragrafoelenco"/>
        <w:numPr>
          <w:ilvl w:val="0"/>
          <w:numId w:val="1"/>
        </w:numPr>
        <w:tabs>
          <w:tab w:val="left" w:pos="953"/>
        </w:tabs>
        <w:spacing w:before="23" w:after="120" w:line="276" w:lineRule="auto"/>
        <w:ind w:left="953"/>
        <w:contextualSpacing/>
        <w:jc w:val="both"/>
        <w:rPr>
          <w:rFonts w:cs="Arial"/>
          <w:i/>
          <w:lang w:val="it-IT"/>
        </w:rPr>
      </w:pPr>
      <w:r>
        <w:rPr>
          <w:i/>
          <w:color w:val="231F20"/>
          <w:lang w:val="it-IT"/>
        </w:rPr>
        <w:t>agricoltura, politiche agroalimentari e</w:t>
      </w:r>
      <w:r>
        <w:rPr>
          <w:i/>
          <w:color w:val="231F20"/>
          <w:spacing w:val="4"/>
          <w:lang w:val="it-IT"/>
        </w:rPr>
        <w:t xml:space="preserve"> </w:t>
      </w:r>
      <w:r>
        <w:rPr>
          <w:i/>
          <w:color w:val="231F20"/>
          <w:lang w:val="it-IT"/>
        </w:rPr>
        <w:t>pesca;</w:t>
      </w:r>
    </w:p>
    <w:p>
      <w:pPr>
        <w:pStyle w:val="Paragrafoelenco"/>
        <w:numPr>
          <w:ilvl w:val="0"/>
          <w:numId w:val="1"/>
        </w:numPr>
        <w:tabs>
          <w:tab w:val="left" w:pos="953"/>
        </w:tabs>
        <w:spacing w:before="23" w:after="120" w:line="276" w:lineRule="auto"/>
        <w:ind w:left="953"/>
        <w:contextualSpacing/>
        <w:jc w:val="both"/>
        <w:rPr>
          <w:rFonts w:cs="Arial"/>
          <w:i/>
          <w:lang w:val="it-IT"/>
        </w:rPr>
      </w:pPr>
      <w:r>
        <w:rPr>
          <w:i/>
          <w:color w:val="231F20"/>
          <w:lang w:val="it-IT"/>
        </w:rPr>
        <w:t>energia e diversificazione delle fonti</w:t>
      </w:r>
      <w:r>
        <w:rPr>
          <w:i/>
          <w:color w:val="231F20"/>
          <w:spacing w:val="5"/>
          <w:lang w:val="it-IT"/>
        </w:rPr>
        <w:t xml:space="preserve"> </w:t>
      </w:r>
      <w:r>
        <w:rPr>
          <w:i/>
          <w:color w:val="231F20"/>
          <w:lang w:val="it-IT"/>
        </w:rPr>
        <w:t>energetiche;</w:t>
      </w:r>
    </w:p>
    <w:p>
      <w:pPr>
        <w:pStyle w:val="Paragrafoelenco"/>
        <w:numPr>
          <w:ilvl w:val="0"/>
          <w:numId w:val="1"/>
        </w:numPr>
        <w:tabs>
          <w:tab w:val="left" w:pos="953"/>
        </w:tabs>
        <w:spacing w:before="23" w:after="120" w:line="276" w:lineRule="auto"/>
        <w:ind w:left="953"/>
        <w:contextualSpacing/>
        <w:jc w:val="both"/>
        <w:rPr>
          <w:rFonts w:cs="Arial"/>
          <w:i/>
          <w:lang w:val="it-IT"/>
        </w:rPr>
      </w:pPr>
      <w:r>
        <w:rPr>
          <w:i/>
          <w:color w:val="231F20"/>
          <w:lang w:val="it-IT"/>
        </w:rPr>
        <w:t>relazione con le altre autonomie territoriali e</w:t>
      </w:r>
      <w:r>
        <w:rPr>
          <w:i/>
          <w:color w:val="231F20"/>
          <w:spacing w:val="6"/>
          <w:lang w:val="it-IT"/>
        </w:rPr>
        <w:t xml:space="preserve"> </w:t>
      </w:r>
      <w:r>
        <w:rPr>
          <w:i/>
          <w:color w:val="231F20"/>
          <w:lang w:val="it-IT"/>
        </w:rPr>
        <w:t>locali;</w:t>
      </w:r>
    </w:p>
    <w:p>
      <w:pPr>
        <w:pStyle w:val="Paragrafoelenco"/>
        <w:numPr>
          <w:ilvl w:val="0"/>
          <w:numId w:val="1"/>
        </w:numPr>
        <w:tabs>
          <w:tab w:val="left" w:pos="953"/>
        </w:tabs>
        <w:spacing w:before="23" w:after="120" w:line="276" w:lineRule="auto"/>
        <w:ind w:left="953"/>
        <w:contextualSpacing/>
        <w:jc w:val="both"/>
        <w:rPr>
          <w:rFonts w:cs="Arial"/>
          <w:i/>
        </w:rPr>
      </w:pPr>
      <w:proofErr w:type="spellStart"/>
      <w:r>
        <w:rPr>
          <w:i/>
          <w:color w:val="231F20"/>
        </w:rPr>
        <w:t>relazioni</w:t>
      </w:r>
      <w:proofErr w:type="spellEnd"/>
      <w:r>
        <w:rPr>
          <w:i/>
          <w:color w:val="231F20"/>
          <w:spacing w:val="1"/>
        </w:rPr>
        <w:t xml:space="preserve"> </w:t>
      </w:r>
      <w:proofErr w:type="spellStart"/>
      <w:r>
        <w:rPr>
          <w:i/>
          <w:color w:val="231F20"/>
        </w:rPr>
        <w:t>internazionali</w:t>
      </w:r>
      <w:proofErr w:type="spellEnd"/>
      <w:r>
        <w:rPr>
          <w:i/>
          <w:color w:val="231F20"/>
        </w:rPr>
        <w:t>.</w:t>
      </w:r>
    </w:p>
    <w:p>
      <w:pPr>
        <w:jc w:val="both"/>
        <w:rPr>
          <w:rFonts w:cs="Arial"/>
        </w:rPr>
      </w:pPr>
    </w:p>
    <w:p>
      <w:pPr>
        <w:spacing w:before="6"/>
        <w:jc w:val="both"/>
        <w:rPr>
          <w:rFonts w:cs="Arial"/>
        </w:rPr>
      </w:pPr>
    </w:p>
    <w:p>
      <w:pPr>
        <w:spacing w:before="6"/>
        <w:jc w:val="both"/>
        <w:rPr>
          <w:rFonts w:cs="Arial"/>
        </w:rPr>
      </w:pPr>
    </w:p>
    <w:p/>
    <w:bookmarkStart w:id="15" w:name="_Toc445458178"/>
    <w:p>
      <w:pPr>
        <w:pStyle w:val="Titolo1"/>
        <w:numPr>
          <w:ilvl w:val="0"/>
          <w:numId w:val="14"/>
        </w:numPr>
        <w:tabs>
          <w:tab w:val="left" w:pos="426"/>
        </w:tabs>
        <w:spacing w:before="0" w:after="360" w:line="276" w:lineRule="auto"/>
        <w:ind w:left="425" w:hanging="425"/>
        <w:rPr>
          <w:rFonts w:asciiTheme="minorHAnsi" w:hAnsiTheme="minorHAnsi"/>
          <w:b/>
          <w:bCs/>
        </w:rPr>
      </w:pPr>
      <w:r>
        <w:rPr>
          <w:rFonts w:asciiTheme="minorHAnsi" w:hAnsiTheme="minorHAnsi"/>
          <w:b/>
        </w:rPr>
        <w:lastRenderedPageBreak/>
        <w:fldChar w:fldCharType="begin"/>
      </w:r>
      <w:r>
        <w:rPr>
          <w:rFonts w:asciiTheme="minorHAnsi" w:hAnsiTheme="minorHAnsi"/>
          <w:b/>
        </w:rPr>
        <w:instrText xml:space="preserve"> HYPERLINK  \l "_SOMMARIO" </w:instrText>
      </w:r>
      <w:r>
        <w:rPr>
          <w:rFonts w:asciiTheme="minorHAnsi" w:hAnsiTheme="minorHAnsi"/>
          <w:b/>
        </w:rPr>
        <w:fldChar w:fldCharType="separate"/>
      </w:r>
      <w:proofErr w:type="spellStart"/>
      <w:r>
        <w:rPr>
          <w:rStyle w:val="Collegamentoipertestuale"/>
          <w:rFonts w:asciiTheme="minorHAnsi" w:hAnsiTheme="minorHAnsi"/>
          <w:b/>
          <w:color w:val="auto"/>
        </w:rPr>
        <w:t>Elenco</w:t>
      </w:r>
      <w:proofErr w:type="spellEnd"/>
      <w:r>
        <w:rPr>
          <w:rStyle w:val="Collegamentoipertestuale"/>
          <w:rFonts w:asciiTheme="minorHAnsi" w:hAnsiTheme="minorHAnsi"/>
          <w:b/>
          <w:color w:val="auto"/>
        </w:rPr>
        <w:t xml:space="preserve"> </w:t>
      </w:r>
      <w:proofErr w:type="spellStart"/>
      <w:r>
        <w:rPr>
          <w:rStyle w:val="Collegamentoipertestuale"/>
          <w:rFonts w:asciiTheme="minorHAnsi" w:hAnsiTheme="minorHAnsi"/>
          <w:b/>
          <w:color w:val="auto"/>
        </w:rPr>
        <w:t>delle</w:t>
      </w:r>
      <w:proofErr w:type="spellEnd"/>
      <w:r>
        <w:rPr>
          <w:rStyle w:val="Collegamentoipertestuale"/>
          <w:rFonts w:asciiTheme="minorHAnsi" w:hAnsiTheme="minorHAnsi"/>
          <w:b/>
          <w:color w:val="auto"/>
        </w:rPr>
        <w:t xml:space="preserve"> </w:t>
      </w:r>
      <w:proofErr w:type="spellStart"/>
      <w:r>
        <w:rPr>
          <w:rStyle w:val="Collegamentoipertestuale"/>
          <w:rFonts w:asciiTheme="minorHAnsi" w:hAnsiTheme="minorHAnsi"/>
          <w:b/>
          <w:color w:val="auto"/>
        </w:rPr>
        <w:t>partecipazioni</w:t>
      </w:r>
      <w:proofErr w:type="spellEnd"/>
      <w:r>
        <w:rPr>
          <w:rStyle w:val="Collegamentoipertestuale"/>
          <w:rFonts w:asciiTheme="minorHAnsi" w:hAnsiTheme="minorHAnsi"/>
          <w:b/>
          <w:color w:val="auto"/>
          <w:spacing w:val="2"/>
        </w:rPr>
        <w:t xml:space="preserve"> </w:t>
      </w:r>
      <w:proofErr w:type="spellStart"/>
      <w:r>
        <w:rPr>
          <w:rStyle w:val="Collegamentoipertestuale"/>
          <w:rFonts w:asciiTheme="minorHAnsi" w:hAnsiTheme="minorHAnsi"/>
          <w:b/>
          <w:color w:val="auto"/>
        </w:rPr>
        <w:t>possedute</w:t>
      </w:r>
      <w:bookmarkEnd w:id="15"/>
      <w:proofErr w:type="spellEnd"/>
      <w:r>
        <w:rPr>
          <w:rFonts w:asciiTheme="minorHAnsi" w:hAnsiTheme="minorHAnsi"/>
          <w:b/>
        </w:rPr>
        <w:fldChar w:fldCharType="end"/>
      </w:r>
    </w:p>
    <w:p>
      <w:pPr>
        <w:pStyle w:val="Corpotesto"/>
        <w:spacing w:after="240" w:line="276" w:lineRule="auto"/>
        <w:ind w:left="0" w:right="-34" w:firstLine="0"/>
        <w:jc w:val="both"/>
        <w:rPr>
          <w:rFonts w:asciiTheme="minorHAnsi" w:hAnsiTheme="minorHAnsi"/>
          <w:i/>
          <w:sz w:val="22"/>
          <w:szCs w:val="22"/>
          <w:lang w:val="it-IT"/>
        </w:rPr>
      </w:pPr>
      <w:r>
        <w:rPr>
          <w:rFonts w:asciiTheme="minorHAnsi" w:hAnsiTheme="minorHAnsi" w:cs="Arial"/>
          <w:color w:val="231F20"/>
          <w:sz w:val="22"/>
          <w:szCs w:val="22"/>
          <w:lang w:val="it-IT"/>
        </w:rPr>
        <w:t>Ai</w:t>
      </w:r>
      <w:r>
        <w:rPr>
          <w:rFonts w:asciiTheme="minorHAnsi" w:hAnsiTheme="minorHAnsi" w:cs="Arial"/>
          <w:color w:val="231F20"/>
          <w:spacing w:val="10"/>
          <w:sz w:val="22"/>
          <w:szCs w:val="22"/>
          <w:lang w:val="it-IT"/>
        </w:rPr>
        <w:t xml:space="preserve"> </w:t>
      </w:r>
      <w:r>
        <w:rPr>
          <w:rFonts w:asciiTheme="minorHAnsi" w:hAnsiTheme="minorHAnsi" w:cs="Arial"/>
          <w:color w:val="231F20"/>
          <w:sz w:val="22"/>
          <w:szCs w:val="22"/>
          <w:lang w:val="it-IT"/>
        </w:rPr>
        <w:t>sensi</w:t>
      </w:r>
      <w:r>
        <w:rPr>
          <w:rFonts w:asciiTheme="minorHAnsi" w:hAnsiTheme="minorHAnsi" w:cs="Arial"/>
          <w:color w:val="231F20"/>
          <w:spacing w:val="9"/>
          <w:sz w:val="22"/>
          <w:szCs w:val="22"/>
          <w:lang w:val="it-IT"/>
        </w:rPr>
        <w:t xml:space="preserve"> </w:t>
      </w:r>
      <w:r>
        <w:rPr>
          <w:rFonts w:asciiTheme="minorHAnsi" w:hAnsiTheme="minorHAnsi" w:cs="Arial"/>
          <w:color w:val="231F20"/>
          <w:sz w:val="22"/>
          <w:szCs w:val="22"/>
          <w:lang w:val="it-IT"/>
        </w:rPr>
        <w:t>dell’art.</w:t>
      </w:r>
      <w:r>
        <w:rPr>
          <w:rFonts w:asciiTheme="minorHAnsi" w:hAnsiTheme="minorHAnsi" w:cs="Arial"/>
          <w:color w:val="231F20"/>
          <w:spacing w:val="10"/>
          <w:sz w:val="22"/>
          <w:szCs w:val="22"/>
          <w:lang w:val="it-IT"/>
        </w:rPr>
        <w:t xml:space="preserve"> </w:t>
      </w:r>
      <w:r>
        <w:rPr>
          <w:rFonts w:asciiTheme="minorHAnsi" w:hAnsiTheme="minorHAnsi" w:cs="Arial"/>
          <w:color w:val="231F20"/>
          <w:sz w:val="22"/>
          <w:szCs w:val="22"/>
          <w:lang w:val="it-IT"/>
        </w:rPr>
        <w:t>11-</w:t>
      </w:r>
      <w:r>
        <w:rPr>
          <w:rFonts w:asciiTheme="minorHAnsi" w:hAnsiTheme="minorHAnsi" w:cs="Arial"/>
          <w:i/>
          <w:color w:val="231F20"/>
          <w:sz w:val="22"/>
          <w:szCs w:val="22"/>
          <w:lang w:val="it-IT"/>
        </w:rPr>
        <w:t>quater</w:t>
      </w:r>
      <w:r>
        <w:rPr>
          <w:rFonts w:asciiTheme="minorHAnsi" w:hAnsiTheme="minorHAnsi" w:cs="Arial"/>
          <w:i/>
          <w:color w:val="231F20"/>
          <w:spacing w:val="10"/>
          <w:sz w:val="22"/>
          <w:szCs w:val="22"/>
          <w:lang w:val="it-IT"/>
        </w:rPr>
        <w:t xml:space="preserve"> </w:t>
      </w:r>
      <w:r>
        <w:rPr>
          <w:rFonts w:asciiTheme="minorHAnsi" w:hAnsiTheme="minorHAnsi"/>
          <w:color w:val="231F20"/>
          <w:sz w:val="22"/>
          <w:szCs w:val="22"/>
          <w:lang w:val="it-IT"/>
        </w:rPr>
        <w:t>del</w:t>
      </w:r>
      <w:r>
        <w:rPr>
          <w:rFonts w:asciiTheme="minorHAnsi" w:hAnsiTheme="minorHAnsi"/>
          <w:color w:val="231F20"/>
          <w:spacing w:val="10"/>
          <w:sz w:val="22"/>
          <w:szCs w:val="22"/>
          <w:lang w:val="it-IT"/>
        </w:rPr>
        <w:t xml:space="preserve"> </w:t>
      </w:r>
      <w:r>
        <w:rPr>
          <w:rFonts w:asciiTheme="minorHAnsi" w:hAnsiTheme="minorHAnsi"/>
          <w:color w:val="231F20"/>
          <w:sz w:val="22"/>
          <w:szCs w:val="22"/>
          <w:lang w:val="it-IT"/>
        </w:rPr>
        <w:t>d.lgs.</w:t>
      </w:r>
      <w:r>
        <w:rPr>
          <w:rFonts w:asciiTheme="minorHAnsi" w:hAnsiTheme="minorHAnsi"/>
          <w:color w:val="231F20"/>
          <w:spacing w:val="10"/>
          <w:sz w:val="22"/>
          <w:szCs w:val="22"/>
          <w:lang w:val="it-IT"/>
        </w:rPr>
        <w:t xml:space="preserve"> </w:t>
      </w:r>
      <w:r>
        <w:rPr>
          <w:rFonts w:asciiTheme="minorHAnsi" w:hAnsiTheme="minorHAnsi"/>
          <w:color w:val="231F20"/>
          <w:spacing w:val="-4"/>
          <w:sz w:val="22"/>
          <w:szCs w:val="22"/>
          <w:lang w:val="it-IT"/>
        </w:rPr>
        <w:t>118/2011</w:t>
      </w:r>
      <w:r>
        <w:rPr>
          <w:rFonts w:asciiTheme="minorHAnsi" w:hAnsiTheme="minorHAnsi"/>
          <w:color w:val="231F20"/>
          <w:spacing w:val="10"/>
          <w:sz w:val="22"/>
          <w:szCs w:val="22"/>
          <w:lang w:val="it-IT"/>
        </w:rPr>
        <w:t xml:space="preserve"> </w:t>
      </w:r>
      <w:r>
        <w:rPr>
          <w:rFonts w:asciiTheme="minorHAnsi" w:hAnsiTheme="minorHAnsi"/>
          <w:i/>
          <w:color w:val="231F20"/>
          <w:sz w:val="22"/>
          <w:szCs w:val="22"/>
          <w:lang w:val="it-IT"/>
        </w:rPr>
        <w:t>si</w:t>
      </w:r>
      <w:r>
        <w:rPr>
          <w:rFonts w:asciiTheme="minorHAnsi" w:hAnsiTheme="minorHAnsi"/>
          <w:i/>
          <w:color w:val="231F20"/>
          <w:spacing w:val="10"/>
          <w:sz w:val="22"/>
          <w:szCs w:val="22"/>
          <w:lang w:val="it-IT"/>
        </w:rPr>
        <w:t xml:space="preserve"> </w:t>
      </w:r>
      <w:r>
        <w:rPr>
          <w:rFonts w:asciiTheme="minorHAnsi" w:hAnsiTheme="minorHAnsi"/>
          <w:i/>
          <w:color w:val="231F20"/>
          <w:sz w:val="22"/>
          <w:szCs w:val="22"/>
          <w:lang w:val="it-IT"/>
        </w:rPr>
        <w:t>definisce</w:t>
      </w:r>
      <w:r>
        <w:rPr>
          <w:rFonts w:asciiTheme="minorHAnsi" w:hAnsiTheme="minorHAnsi"/>
          <w:i/>
          <w:color w:val="231F20"/>
          <w:spacing w:val="10"/>
          <w:sz w:val="22"/>
          <w:szCs w:val="22"/>
          <w:lang w:val="it-IT"/>
        </w:rPr>
        <w:t xml:space="preserve"> </w:t>
      </w:r>
      <w:r>
        <w:rPr>
          <w:rFonts w:asciiTheme="minorHAnsi" w:hAnsiTheme="minorHAnsi" w:cs="Arial"/>
          <w:b/>
          <w:bCs/>
          <w:i/>
          <w:color w:val="231F20"/>
          <w:sz w:val="22"/>
          <w:szCs w:val="22"/>
          <w:lang w:val="it-IT"/>
        </w:rPr>
        <w:t>società</w:t>
      </w:r>
      <w:r>
        <w:rPr>
          <w:rFonts w:asciiTheme="minorHAnsi" w:hAnsiTheme="minorHAnsi" w:cs="Arial"/>
          <w:b/>
          <w:bCs/>
          <w:i/>
          <w:color w:val="231F20"/>
          <w:spacing w:val="10"/>
          <w:sz w:val="22"/>
          <w:szCs w:val="22"/>
          <w:lang w:val="it-IT"/>
        </w:rPr>
        <w:t xml:space="preserve"> </w:t>
      </w:r>
      <w:r>
        <w:rPr>
          <w:rFonts w:asciiTheme="minorHAnsi" w:hAnsiTheme="minorHAnsi" w:cs="Arial"/>
          <w:b/>
          <w:bCs/>
          <w:i/>
          <w:color w:val="231F20"/>
          <w:sz w:val="22"/>
          <w:szCs w:val="22"/>
          <w:lang w:val="it-IT"/>
        </w:rPr>
        <w:t>controllata</w:t>
      </w:r>
      <w:r>
        <w:rPr>
          <w:rFonts w:asciiTheme="minorHAnsi" w:hAnsiTheme="minorHAnsi" w:cs="Arial"/>
          <w:b/>
          <w:bCs/>
          <w:i/>
          <w:color w:val="231F20"/>
          <w:spacing w:val="10"/>
          <w:sz w:val="22"/>
          <w:szCs w:val="22"/>
          <w:lang w:val="it-IT"/>
        </w:rPr>
        <w:t xml:space="preserve"> </w:t>
      </w:r>
      <w:r>
        <w:rPr>
          <w:rFonts w:asciiTheme="minorHAnsi" w:hAnsiTheme="minorHAnsi" w:cs="Arial"/>
          <w:i/>
          <w:color w:val="231F20"/>
          <w:sz w:val="22"/>
          <w:szCs w:val="22"/>
          <w:lang w:val="it-IT"/>
        </w:rPr>
        <w:t>da</w:t>
      </w:r>
      <w:r>
        <w:rPr>
          <w:rFonts w:asciiTheme="minorHAnsi" w:hAnsiTheme="minorHAnsi" w:cs="Arial"/>
          <w:i/>
          <w:color w:val="231F20"/>
          <w:spacing w:val="10"/>
          <w:sz w:val="22"/>
          <w:szCs w:val="22"/>
          <w:lang w:val="it-IT"/>
        </w:rPr>
        <w:t xml:space="preserve"> </w:t>
      </w:r>
      <w:r>
        <w:rPr>
          <w:rFonts w:asciiTheme="minorHAnsi" w:hAnsiTheme="minorHAnsi" w:cs="Arial"/>
          <w:i/>
          <w:color w:val="231F20"/>
          <w:sz w:val="22"/>
          <w:szCs w:val="22"/>
          <w:lang w:val="it-IT"/>
        </w:rPr>
        <w:t>un</w:t>
      </w:r>
      <w:r>
        <w:rPr>
          <w:rFonts w:asciiTheme="minorHAnsi" w:hAnsiTheme="minorHAnsi" w:cs="Arial"/>
          <w:i/>
          <w:color w:val="231F20"/>
          <w:spacing w:val="10"/>
          <w:sz w:val="22"/>
          <w:szCs w:val="22"/>
          <w:lang w:val="it-IT"/>
        </w:rPr>
        <w:t xml:space="preserve"> </w:t>
      </w:r>
      <w:r>
        <w:rPr>
          <w:rFonts w:asciiTheme="minorHAnsi" w:hAnsiTheme="minorHAnsi" w:cs="Arial"/>
          <w:i/>
          <w:color w:val="231F20"/>
          <w:sz w:val="22"/>
          <w:szCs w:val="22"/>
          <w:lang w:val="it-IT"/>
        </w:rPr>
        <w:t>ente</w:t>
      </w:r>
      <w:r>
        <w:rPr>
          <w:rFonts w:asciiTheme="minorHAnsi" w:hAnsiTheme="minorHAnsi" w:cs="Arial"/>
          <w:i/>
          <w:color w:val="231F20"/>
          <w:spacing w:val="10"/>
          <w:sz w:val="22"/>
          <w:szCs w:val="22"/>
          <w:lang w:val="it-IT"/>
        </w:rPr>
        <w:t xml:space="preserve"> </w:t>
      </w:r>
      <w:r>
        <w:rPr>
          <w:rFonts w:asciiTheme="minorHAnsi" w:hAnsiTheme="minorHAnsi" w:cs="Arial"/>
          <w:i/>
          <w:color w:val="231F20"/>
          <w:sz w:val="22"/>
          <w:szCs w:val="22"/>
          <w:lang w:val="it-IT"/>
        </w:rPr>
        <w:t>locale</w:t>
      </w:r>
      <w:r>
        <w:rPr>
          <w:rFonts w:asciiTheme="minorHAnsi" w:hAnsiTheme="minorHAnsi" w:cs="Arial"/>
          <w:i/>
          <w:color w:val="231F20"/>
          <w:spacing w:val="10"/>
          <w:sz w:val="22"/>
          <w:szCs w:val="22"/>
          <w:lang w:val="it-IT"/>
        </w:rPr>
        <w:t xml:space="preserve"> </w:t>
      </w:r>
      <w:r>
        <w:rPr>
          <w:rFonts w:asciiTheme="minorHAnsi" w:hAnsiTheme="minorHAnsi" w:cs="Arial"/>
          <w:i/>
          <w:color w:val="231F20"/>
          <w:sz w:val="22"/>
          <w:szCs w:val="22"/>
          <w:lang w:val="it-IT"/>
        </w:rPr>
        <w:t>la</w:t>
      </w:r>
      <w:r>
        <w:rPr>
          <w:rFonts w:asciiTheme="minorHAnsi" w:hAnsiTheme="minorHAnsi" w:cs="Arial"/>
          <w:i/>
          <w:color w:val="231F20"/>
          <w:spacing w:val="10"/>
          <w:sz w:val="22"/>
          <w:szCs w:val="22"/>
          <w:lang w:val="it-IT"/>
        </w:rPr>
        <w:t xml:space="preserve"> </w:t>
      </w:r>
      <w:r>
        <w:rPr>
          <w:rFonts w:asciiTheme="minorHAnsi" w:hAnsiTheme="minorHAnsi" w:cs="Arial"/>
          <w:i/>
          <w:color w:val="231F20"/>
          <w:sz w:val="22"/>
          <w:szCs w:val="22"/>
          <w:lang w:val="it-IT"/>
        </w:rPr>
        <w:t xml:space="preserve">società </w:t>
      </w:r>
      <w:r>
        <w:rPr>
          <w:rFonts w:asciiTheme="minorHAnsi" w:hAnsiTheme="minorHAnsi"/>
          <w:i/>
          <w:color w:val="231F20"/>
          <w:sz w:val="22"/>
          <w:szCs w:val="22"/>
          <w:lang w:val="it-IT"/>
        </w:rPr>
        <w:t>nella quale l’ente locale ha una delle seguenti</w:t>
      </w:r>
      <w:r>
        <w:rPr>
          <w:rFonts w:asciiTheme="minorHAnsi" w:hAnsiTheme="minorHAnsi"/>
          <w:i/>
          <w:color w:val="231F20"/>
          <w:spacing w:val="7"/>
          <w:sz w:val="22"/>
          <w:szCs w:val="22"/>
          <w:lang w:val="it-IT"/>
        </w:rPr>
        <w:t xml:space="preserve"> </w:t>
      </w:r>
      <w:r>
        <w:rPr>
          <w:rFonts w:asciiTheme="minorHAnsi" w:hAnsiTheme="minorHAnsi"/>
          <w:i/>
          <w:color w:val="231F20"/>
          <w:sz w:val="22"/>
          <w:szCs w:val="22"/>
          <w:lang w:val="it-IT"/>
        </w:rPr>
        <w:t>condizioni:</w:t>
      </w:r>
    </w:p>
    <w:p>
      <w:pPr>
        <w:pStyle w:val="Paragrafoelenco"/>
        <w:numPr>
          <w:ilvl w:val="0"/>
          <w:numId w:val="4"/>
        </w:numPr>
        <w:tabs>
          <w:tab w:val="left" w:pos="993"/>
        </w:tabs>
        <w:spacing w:after="120" w:line="276" w:lineRule="auto"/>
        <w:ind w:left="993" w:right="-34" w:hanging="284"/>
        <w:contextualSpacing/>
        <w:jc w:val="both"/>
        <w:rPr>
          <w:rFonts w:cs="Arial"/>
          <w:i/>
          <w:lang w:val="it-IT"/>
        </w:rPr>
      </w:pPr>
      <w:r>
        <w:rPr>
          <w:rFonts w:cs="Arial"/>
          <w:i/>
          <w:color w:val="231F20"/>
          <w:lang w:val="it-IT"/>
        </w:rPr>
        <w:t>il possesso, diretto o indiretto, anche sulla scorta di patti parasociali, della maggioranza dei voti</w:t>
      </w:r>
      <w:r>
        <w:rPr>
          <w:rFonts w:cs="Arial"/>
          <w:i/>
          <w:color w:val="231F20"/>
          <w:spacing w:val="44"/>
          <w:lang w:val="it-IT"/>
        </w:rPr>
        <w:t xml:space="preserve"> </w:t>
      </w:r>
      <w:r>
        <w:rPr>
          <w:rFonts w:cs="Arial"/>
          <w:i/>
          <w:color w:val="231F20"/>
          <w:lang w:val="it-IT"/>
        </w:rPr>
        <w:t>esercitabili</w:t>
      </w:r>
      <w:r>
        <w:rPr>
          <w:rFonts w:cs="Arial"/>
          <w:i/>
          <w:color w:val="231F20"/>
          <w:spacing w:val="32"/>
          <w:lang w:val="it-IT"/>
        </w:rPr>
        <w:t xml:space="preserve"> </w:t>
      </w:r>
      <w:r>
        <w:rPr>
          <w:rFonts w:cs="Arial"/>
          <w:i/>
          <w:color w:val="231F20"/>
          <w:lang w:val="it-IT"/>
        </w:rPr>
        <w:t>nell’assemblea</w:t>
      </w:r>
      <w:r>
        <w:rPr>
          <w:rFonts w:cs="Arial"/>
          <w:i/>
          <w:color w:val="231F20"/>
          <w:spacing w:val="32"/>
          <w:lang w:val="it-IT"/>
        </w:rPr>
        <w:t xml:space="preserve"> </w:t>
      </w:r>
      <w:r>
        <w:rPr>
          <w:rFonts w:cs="Arial"/>
          <w:i/>
          <w:color w:val="231F20"/>
          <w:lang w:val="it-IT"/>
        </w:rPr>
        <w:t>ordinaria</w:t>
      </w:r>
      <w:r>
        <w:rPr>
          <w:rFonts w:cs="Arial"/>
          <w:i/>
          <w:color w:val="231F20"/>
          <w:spacing w:val="32"/>
          <w:lang w:val="it-IT"/>
        </w:rPr>
        <w:t xml:space="preserve"> </w:t>
      </w:r>
      <w:r>
        <w:rPr>
          <w:rFonts w:cs="Arial"/>
          <w:i/>
          <w:color w:val="231F20"/>
          <w:lang w:val="it-IT"/>
        </w:rPr>
        <w:t>o</w:t>
      </w:r>
      <w:r>
        <w:rPr>
          <w:rFonts w:cs="Arial"/>
          <w:i/>
          <w:color w:val="231F20"/>
          <w:spacing w:val="32"/>
          <w:lang w:val="it-IT"/>
        </w:rPr>
        <w:t xml:space="preserve"> </w:t>
      </w:r>
      <w:r>
        <w:rPr>
          <w:rFonts w:cs="Arial"/>
          <w:i/>
          <w:color w:val="231F20"/>
          <w:lang w:val="it-IT"/>
        </w:rPr>
        <w:t>dispone</w:t>
      </w:r>
      <w:r>
        <w:rPr>
          <w:rFonts w:cs="Arial"/>
          <w:i/>
          <w:color w:val="231F20"/>
          <w:spacing w:val="32"/>
          <w:lang w:val="it-IT"/>
        </w:rPr>
        <w:t xml:space="preserve"> </w:t>
      </w:r>
      <w:r>
        <w:rPr>
          <w:rFonts w:cs="Arial"/>
          <w:i/>
          <w:color w:val="231F20"/>
          <w:lang w:val="it-IT"/>
        </w:rPr>
        <w:t>di</w:t>
      </w:r>
      <w:r>
        <w:rPr>
          <w:rFonts w:cs="Arial"/>
          <w:i/>
          <w:color w:val="231F20"/>
          <w:spacing w:val="32"/>
          <w:lang w:val="it-IT"/>
        </w:rPr>
        <w:t xml:space="preserve"> </w:t>
      </w:r>
      <w:r>
        <w:rPr>
          <w:rFonts w:cs="Arial"/>
          <w:i/>
          <w:color w:val="231F20"/>
          <w:lang w:val="it-IT"/>
        </w:rPr>
        <w:t>voti</w:t>
      </w:r>
      <w:r>
        <w:rPr>
          <w:rFonts w:cs="Arial"/>
          <w:i/>
          <w:color w:val="231F20"/>
          <w:spacing w:val="32"/>
          <w:lang w:val="it-IT"/>
        </w:rPr>
        <w:t xml:space="preserve"> </w:t>
      </w:r>
      <w:r>
        <w:rPr>
          <w:rFonts w:cs="Arial"/>
          <w:i/>
          <w:color w:val="231F20"/>
          <w:lang w:val="it-IT"/>
        </w:rPr>
        <w:t>sufficienti</w:t>
      </w:r>
      <w:r>
        <w:rPr>
          <w:rFonts w:cs="Arial"/>
          <w:i/>
          <w:color w:val="231F20"/>
          <w:spacing w:val="32"/>
          <w:lang w:val="it-IT"/>
        </w:rPr>
        <w:t xml:space="preserve"> </w:t>
      </w:r>
      <w:r>
        <w:rPr>
          <w:rFonts w:cs="Arial"/>
          <w:i/>
          <w:color w:val="231F20"/>
          <w:lang w:val="it-IT"/>
        </w:rPr>
        <w:t>per</w:t>
      </w:r>
      <w:r>
        <w:rPr>
          <w:rFonts w:cs="Arial"/>
          <w:i/>
          <w:color w:val="231F20"/>
          <w:spacing w:val="32"/>
          <w:lang w:val="it-IT"/>
        </w:rPr>
        <w:t xml:space="preserve"> </w:t>
      </w:r>
      <w:r>
        <w:rPr>
          <w:rFonts w:cs="Arial"/>
          <w:i/>
          <w:color w:val="231F20"/>
          <w:lang w:val="it-IT"/>
        </w:rPr>
        <w:t>esercitare</w:t>
      </w:r>
      <w:r>
        <w:rPr>
          <w:rFonts w:cs="Arial"/>
          <w:i/>
          <w:color w:val="231F20"/>
          <w:spacing w:val="32"/>
          <w:lang w:val="it-IT"/>
        </w:rPr>
        <w:t xml:space="preserve"> </w:t>
      </w:r>
      <w:r>
        <w:rPr>
          <w:rFonts w:cs="Arial"/>
          <w:i/>
          <w:color w:val="231F20"/>
          <w:lang w:val="it-IT"/>
        </w:rPr>
        <w:t>una</w:t>
      </w:r>
      <w:r>
        <w:rPr>
          <w:rFonts w:cs="Arial"/>
          <w:i/>
          <w:color w:val="231F20"/>
          <w:spacing w:val="32"/>
          <w:lang w:val="it-IT"/>
        </w:rPr>
        <w:t xml:space="preserve"> </w:t>
      </w:r>
      <w:r>
        <w:rPr>
          <w:rFonts w:cs="Arial"/>
          <w:i/>
          <w:color w:val="231F20"/>
          <w:lang w:val="it-IT"/>
        </w:rPr>
        <w:t>influenza</w:t>
      </w:r>
      <w:r>
        <w:rPr>
          <w:rFonts w:cs="Arial"/>
          <w:i/>
          <w:color w:val="231F20"/>
          <w:spacing w:val="32"/>
          <w:lang w:val="it-IT"/>
        </w:rPr>
        <w:t xml:space="preserve"> </w:t>
      </w:r>
      <w:r>
        <w:rPr>
          <w:rFonts w:cs="Arial"/>
          <w:i/>
          <w:color w:val="231F20"/>
          <w:lang w:val="it-IT"/>
        </w:rPr>
        <w:t>dominante sull’assemblea</w:t>
      </w:r>
      <w:r>
        <w:rPr>
          <w:rFonts w:cs="Arial"/>
          <w:i/>
          <w:color w:val="231F20"/>
          <w:spacing w:val="1"/>
          <w:lang w:val="it-IT"/>
        </w:rPr>
        <w:t xml:space="preserve"> </w:t>
      </w:r>
      <w:r>
        <w:rPr>
          <w:rFonts w:cs="Arial"/>
          <w:i/>
          <w:color w:val="231F20"/>
          <w:lang w:val="it-IT"/>
        </w:rPr>
        <w:t>ordinaria;</w:t>
      </w:r>
    </w:p>
    <w:p>
      <w:pPr>
        <w:pStyle w:val="Paragrafoelenco"/>
        <w:numPr>
          <w:ilvl w:val="0"/>
          <w:numId w:val="4"/>
        </w:numPr>
        <w:tabs>
          <w:tab w:val="left" w:pos="993"/>
        </w:tabs>
        <w:spacing w:after="240" w:line="276" w:lineRule="auto"/>
        <w:ind w:left="993" w:right="-34" w:hanging="284"/>
        <w:jc w:val="both"/>
        <w:rPr>
          <w:rFonts w:cs="Arial"/>
          <w:i/>
          <w:lang w:val="it-IT"/>
        </w:rPr>
      </w:pPr>
      <w:r>
        <w:rPr>
          <w:rFonts w:cs="Arial"/>
          <w:i/>
          <w:color w:val="231F20"/>
          <w:lang w:val="it-IT"/>
        </w:rPr>
        <w:t>il</w:t>
      </w:r>
      <w:r>
        <w:rPr>
          <w:rFonts w:cs="Arial"/>
          <w:i/>
          <w:color w:val="231F20"/>
          <w:spacing w:val="-6"/>
          <w:lang w:val="it-IT"/>
        </w:rPr>
        <w:t xml:space="preserve"> </w:t>
      </w:r>
      <w:r>
        <w:rPr>
          <w:rFonts w:cs="Arial"/>
          <w:i/>
          <w:color w:val="231F20"/>
          <w:lang w:val="it-IT"/>
        </w:rPr>
        <w:t>diritto,</w:t>
      </w:r>
      <w:r>
        <w:rPr>
          <w:rFonts w:cs="Arial"/>
          <w:i/>
          <w:color w:val="231F20"/>
          <w:spacing w:val="-6"/>
          <w:lang w:val="it-IT"/>
        </w:rPr>
        <w:t xml:space="preserve"> </w:t>
      </w:r>
      <w:r>
        <w:rPr>
          <w:rFonts w:cs="Arial"/>
          <w:i/>
          <w:color w:val="231F20"/>
          <w:lang w:val="it-IT"/>
        </w:rPr>
        <w:t>in</w:t>
      </w:r>
      <w:r>
        <w:rPr>
          <w:rFonts w:cs="Arial"/>
          <w:i/>
          <w:color w:val="231F20"/>
          <w:spacing w:val="-6"/>
          <w:lang w:val="it-IT"/>
        </w:rPr>
        <w:t xml:space="preserve"> </w:t>
      </w:r>
      <w:r>
        <w:rPr>
          <w:rFonts w:cs="Arial"/>
          <w:i/>
          <w:color w:val="231F20"/>
          <w:lang w:val="it-IT"/>
        </w:rPr>
        <w:t>virtù</w:t>
      </w:r>
      <w:r>
        <w:rPr>
          <w:rFonts w:cs="Arial"/>
          <w:i/>
          <w:color w:val="231F20"/>
          <w:spacing w:val="-6"/>
          <w:lang w:val="it-IT"/>
        </w:rPr>
        <w:t xml:space="preserve"> </w:t>
      </w:r>
      <w:r>
        <w:rPr>
          <w:rFonts w:cs="Arial"/>
          <w:i/>
          <w:color w:val="231F20"/>
          <w:lang w:val="it-IT"/>
        </w:rPr>
        <w:t>di</w:t>
      </w:r>
      <w:r>
        <w:rPr>
          <w:rFonts w:cs="Arial"/>
          <w:i/>
          <w:color w:val="231F20"/>
          <w:spacing w:val="-6"/>
          <w:lang w:val="it-IT"/>
        </w:rPr>
        <w:t xml:space="preserve"> </w:t>
      </w:r>
      <w:r>
        <w:rPr>
          <w:rFonts w:cs="Arial"/>
          <w:i/>
          <w:color w:val="231F20"/>
          <w:lang w:val="it-IT"/>
        </w:rPr>
        <w:t>un</w:t>
      </w:r>
      <w:r>
        <w:rPr>
          <w:rFonts w:cs="Arial"/>
          <w:i/>
          <w:color w:val="231F20"/>
          <w:spacing w:val="-6"/>
          <w:lang w:val="it-IT"/>
        </w:rPr>
        <w:t xml:space="preserve"> </w:t>
      </w:r>
      <w:r>
        <w:rPr>
          <w:rFonts w:cs="Arial"/>
          <w:i/>
          <w:color w:val="231F20"/>
          <w:lang w:val="it-IT"/>
        </w:rPr>
        <w:t>contratto</w:t>
      </w:r>
      <w:r>
        <w:rPr>
          <w:rFonts w:cs="Arial"/>
          <w:i/>
          <w:color w:val="231F20"/>
          <w:spacing w:val="-6"/>
          <w:lang w:val="it-IT"/>
        </w:rPr>
        <w:t xml:space="preserve"> </w:t>
      </w:r>
      <w:r>
        <w:rPr>
          <w:rFonts w:cs="Arial"/>
          <w:i/>
          <w:color w:val="231F20"/>
          <w:lang w:val="it-IT"/>
        </w:rPr>
        <w:t>o</w:t>
      </w:r>
      <w:r>
        <w:rPr>
          <w:rFonts w:cs="Arial"/>
          <w:i/>
          <w:color w:val="231F20"/>
          <w:spacing w:val="-6"/>
          <w:lang w:val="it-IT"/>
        </w:rPr>
        <w:t xml:space="preserve"> </w:t>
      </w:r>
      <w:r>
        <w:rPr>
          <w:rFonts w:cs="Arial"/>
          <w:i/>
          <w:color w:val="231F20"/>
          <w:lang w:val="it-IT"/>
        </w:rPr>
        <w:t>di</w:t>
      </w:r>
      <w:r>
        <w:rPr>
          <w:rFonts w:cs="Arial"/>
          <w:i/>
          <w:color w:val="231F20"/>
          <w:spacing w:val="-6"/>
          <w:lang w:val="it-IT"/>
        </w:rPr>
        <w:t xml:space="preserve"> </w:t>
      </w:r>
      <w:r>
        <w:rPr>
          <w:rFonts w:cs="Arial"/>
          <w:i/>
          <w:color w:val="231F20"/>
          <w:lang w:val="it-IT"/>
        </w:rPr>
        <w:t>una</w:t>
      </w:r>
      <w:r>
        <w:rPr>
          <w:rFonts w:cs="Arial"/>
          <w:i/>
          <w:color w:val="231F20"/>
          <w:spacing w:val="-6"/>
          <w:lang w:val="it-IT"/>
        </w:rPr>
        <w:t xml:space="preserve"> </w:t>
      </w:r>
      <w:r>
        <w:rPr>
          <w:rFonts w:cs="Arial"/>
          <w:i/>
          <w:color w:val="231F20"/>
          <w:lang w:val="it-IT"/>
        </w:rPr>
        <w:t>clausola</w:t>
      </w:r>
      <w:r>
        <w:rPr>
          <w:rFonts w:cs="Arial"/>
          <w:i/>
          <w:color w:val="231F20"/>
          <w:spacing w:val="-6"/>
          <w:lang w:val="it-IT"/>
        </w:rPr>
        <w:t xml:space="preserve"> </w:t>
      </w:r>
      <w:r>
        <w:rPr>
          <w:rFonts w:cs="Arial"/>
          <w:i/>
          <w:color w:val="231F20"/>
          <w:lang w:val="it-IT"/>
        </w:rPr>
        <w:t>statutaria,</w:t>
      </w:r>
      <w:r>
        <w:rPr>
          <w:rFonts w:cs="Arial"/>
          <w:i/>
          <w:color w:val="231F20"/>
          <w:spacing w:val="-6"/>
          <w:lang w:val="it-IT"/>
        </w:rPr>
        <w:t xml:space="preserve"> </w:t>
      </w:r>
      <w:r>
        <w:rPr>
          <w:rFonts w:cs="Arial"/>
          <w:i/>
          <w:color w:val="231F20"/>
          <w:lang w:val="it-IT"/>
        </w:rPr>
        <w:t>di</w:t>
      </w:r>
      <w:r>
        <w:rPr>
          <w:rFonts w:cs="Arial"/>
          <w:i/>
          <w:color w:val="231F20"/>
          <w:spacing w:val="-6"/>
          <w:lang w:val="it-IT"/>
        </w:rPr>
        <w:t xml:space="preserve"> </w:t>
      </w:r>
      <w:r>
        <w:rPr>
          <w:rFonts w:cs="Arial"/>
          <w:i/>
          <w:color w:val="231F20"/>
          <w:lang w:val="it-IT"/>
        </w:rPr>
        <w:t>esercitare</w:t>
      </w:r>
      <w:r>
        <w:rPr>
          <w:rFonts w:cs="Arial"/>
          <w:i/>
          <w:color w:val="231F20"/>
          <w:spacing w:val="-6"/>
          <w:lang w:val="it-IT"/>
        </w:rPr>
        <w:t xml:space="preserve"> </w:t>
      </w:r>
      <w:r>
        <w:rPr>
          <w:rFonts w:cs="Arial"/>
          <w:i/>
          <w:color w:val="231F20"/>
          <w:lang w:val="it-IT"/>
        </w:rPr>
        <w:t>un’influenza</w:t>
      </w:r>
      <w:r>
        <w:rPr>
          <w:rFonts w:cs="Arial"/>
          <w:i/>
          <w:color w:val="231F20"/>
          <w:spacing w:val="-6"/>
          <w:lang w:val="it-IT"/>
        </w:rPr>
        <w:t xml:space="preserve"> </w:t>
      </w:r>
      <w:r>
        <w:rPr>
          <w:rFonts w:cs="Arial"/>
          <w:i/>
          <w:color w:val="231F20"/>
          <w:lang w:val="it-IT"/>
        </w:rPr>
        <w:t>dominante,</w:t>
      </w:r>
      <w:r>
        <w:rPr>
          <w:rFonts w:cs="Arial"/>
          <w:i/>
          <w:color w:val="231F20"/>
          <w:spacing w:val="-6"/>
          <w:lang w:val="it-IT"/>
        </w:rPr>
        <w:t xml:space="preserve"> </w:t>
      </w:r>
      <w:r>
        <w:rPr>
          <w:rFonts w:cs="Arial"/>
          <w:i/>
          <w:color w:val="231F20"/>
          <w:lang w:val="it-IT"/>
        </w:rPr>
        <w:t>quando la legge consente tali contratti o</w:t>
      </w:r>
      <w:r>
        <w:rPr>
          <w:rFonts w:cs="Arial"/>
          <w:i/>
          <w:color w:val="231F20"/>
          <w:spacing w:val="6"/>
          <w:lang w:val="it-IT"/>
        </w:rPr>
        <w:t xml:space="preserve"> </w:t>
      </w:r>
      <w:r>
        <w:rPr>
          <w:rFonts w:cs="Arial"/>
          <w:i/>
          <w:color w:val="231F20"/>
          <w:lang w:val="it-IT"/>
        </w:rPr>
        <w:t>clausole.</w:t>
      </w:r>
    </w:p>
    <w:p>
      <w:pPr>
        <w:pStyle w:val="Corpotesto"/>
        <w:spacing w:after="120" w:line="276" w:lineRule="auto"/>
        <w:ind w:left="0" w:right="-33" w:firstLine="0"/>
        <w:jc w:val="both"/>
        <w:rPr>
          <w:rFonts w:asciiTheme="minorHAnsi" w:hAnsiTheme="minorHAnsi"/>
          <w:i/>
          <w:sz w:val="22"/>
          <w:szCs w:val="22"/>
          <w:lang w:val="it-IT"/>
        </w:rPr>
      </w:pPr>
      <w:r>
        <w:rPr>
          <w:rFonts w:asciiTheme="minorHAnsi" w:hAnsiTheme="minorHAnsi"/>
          <w:i/>
          <w:color w:val="231F20"/>
          <w:sz w:val="22"/>
          <w:szCs w:val="22"/>
          <w:lang w:val="it-IT"/>
        </w:rPr>
        <w:t>I</w:t>
      </w:r>
      <w:r>
        <w:rPr>
          <w:rFonts w:asciiTheme="minorHAnsi" w:hAnsiTheme="minorHAnsi"/>
          <w:i/>
          <w:color w:val="231F20"/>
          <w:spacing w:val="17"/>
          <w:sz w:val="22"/>
          <w:szCs w:val="22"/>
          <w:lang w:val="it-IT"/>
        </w:rPr>
        <w:t xml:space="preserve"> </w:t>
      </w:r>
      <w:r>
        <w:rPr>
          <w:rFonts w:asciiTheme="minorHAnsi" w:hAnsiTheme="minorHAnsi"/>
          <w:i/>
          <w:color w:val="231F20"/>
          <w:sz w:val="22"/>
          <w:szCs w:val="22"/>
          <w:lang w:val="it-IT"/>
        </w:rPr>
        <w:t>contratti</w:t>
      </w:r>
      <w:r>
        <w:rPr>
          <w:rFonts w:asciiTheme="minorHAnsi" w:hAnsiTheme="minorHAnsi"/>
          <w:i/>
          <w:color w:val="231F20"/>
          <w:spacing w:val="17"/>
          <w:sz w:val="22"/>
          <w:szCs w:val="22"/>
          <w:lang w:val="it-IT"/>
        </w:rPr>
        <w:t xml:space="preserve"> </w:t>
      </w:r>
      <w:r>
        <w:rPr>
          <w:rFonts w:asciiTheme="minorHAnsi" w:hAnsiTheme="minorHAnsi"/>
          <w:i/>
          <w:color w:val="231F20"/>
          <w:sz w:val="22"/>
          <w:szCs w:val="22"/>
          <w:lang w:val="it-IT"/>
        </w:rPr>
        <w:t>di</w:t>
      </w:r>
      <w:r>
        <w:rPr>
          <w:rFonts w:asciiTheme="minorHAnsi" w:hAnsiTheme="minorHAnsi"/>
          <w:i/>
          <w:color w:val="231F20"/>
          <w:spacing w:val="17"/>
          <w:sz w:val="22"/>
          <w:szCs w:val="22"/>
          <w:lang w:val="it-IT"/>
        </w:rPr>
        <w:t xml:space="preserve"> </w:t>
      </w:r>
      <w:r>
        <w:rPr>
          <w:rFonts w:asciiTheme="minorHAnsi" w:hAnsiTheme="minorHAnsi"/>
          <w:i/>
          <w:color w:val="231F20"/>
          <w:sz w:val="22"/>
          <w:szCs w:val="22"/>
          <w:lang w:val="it-IT"/>
        </w:rPr>
        <w:t>servizio</w:t>
      </w:r>
      <w:r>
        <w:rPr>
          <w:rFonts w:asciiTheme="minorHAnsi" w:hAnsiTheme="minorHAnsi"/>
          <w:i/>
          <w:color w:val="231F20"/>
          <w:spacing w:val="17"/>
          <w:sz w:val="22"/>
          <w:szCs w:val="22"/>
          <w:lang w:val="it-IT"/>
        </w:rPr>
        <w:t xml:space="preserve"> </w:t>
      </w:r>
      <w:r>
        <w:rPr>
          <w:rFonts w:asciiTheme="minorHAnsi" w:hAnsiTheme="minorHAnsi"/>
          <w:i/>
          <w:color w:val="231F20"/>
          <w:sz w:val="22"/>
          <w:szCs w:val="22"/>
          <w:lang w:val="it-IT"/>
        </w:rPr>
        <w:t>pubblico</w:t>
      </w:r>
      <w:r>
        <w:rPr>
          <w:rFonts w:asciiTheme="minorHAnsi" w:hAnsiTheme="minorHAnsi"/>
          <w:i/>
          <w:color w:val="231F20"/>
          <w:spacing w:val="17"/>
          <w:sz w:val="22"/>
          <w:szCs w:val="22"/>
          <w:lang w:val="it-IT"/>
        </w:rPr>
        <w:t xml:space="preserve"> </w:t>
      </w:r>
      <w:r>
        <w:rPr>
          <w:rFonts w:asciiTheme="minorHAnsi" w:hAnsiTheme="minorHAnsi"/>
          <w:i/>
          <w:color w:val="231F20"/>
          <w:sz w:val="22"/>
          <w:szCs w:val="22"/>
          <w:lang w:val="it-IT"/>
        </w:rPr>
        <w:t>e</w:t>
      </w:r>
      <w:r>
        <w:rPr>
          <w:rFonts w:asciiTheme="minorHAnsi" w:hAnsiTheme="minorHAnsi"/>
          <w:i/>
          <w:color w:val="231F20"/>
          <w:spacing w:val="17"/>
          <w:sz w:val="22"/>
          <w:szCs w:val="22"/>
          <w:lang w:val="it-IT"/>
        </w:rPr>
        <w:t xml:space="preserve"> </w:t>
      </w:r>
      <w:r>
        <w:rPr>
          <w:rFonts w:asciiTheme="minorHAnsi" w:hAnsiTheme="minorHAnsi"/>
          <w:i/>
          <w:color w:val="231F20"/>
          <w:sz w:val="22"/>
          <w:szCs w:val="22"/>
          <w:lang w:val="it-IT"/>
        </w:rPr>
        <w:t>gli</w:t>
      </w:r>
      <w:r>
        <w:rPr>
          <w:rFonts w:asciiTheme="minorHAnsi" w:hAnsiTheme="minorHAnsi"/>
          <w:i/>
          <w:color w:val="231F20"/>
          <w:spacing w:val="17"/>
          <w:sz w:val="22"/>
          <w:szCs w:val="22"/>
          <w:lang w:val="it-IT"/>
        </w:rPr>
        <w:t xml:space="preserve"> </w:t>
      </w:r>
      <w:r>
        <w:rPr>
          <w:rFonts w:asciiTheme="minorHAnsi" w:hAnsiTheme="minorHAnsi"/>
          <w:i/>
          <w:color w:val="231F20"/>
          <w:sz w:val="22"/>
          <w:szCs w:val="22"/>
          <w:lang w:val="it-IT"/>
        </w:rPr>
        <w:t>atti</w:t>
      </w:r>
      <w:r>
        <w:rPr>
          <w:rFonts w:asciiTheme="minorHAnsi" w:hAnsiTheme="minorHAnsi"/>
          <w:i/>
          <w:color w:val="231F20"/>
          <w:spacing w:val="17"/>
          <w:sz w:val="22"/>
          <w:szCs w:val="22"/>
          <w:lang w:val="it-IT"/>
        </w:rPr>
        <w:t xml:space="preserve"> </w:t>
      </w:r>
      <w:r>
        <w:rPr>
          <w:rFonts w:asciiTheme="minorHAnsi" w:hAnsiTheme="minorHAnsi"/>
          <w:i/>
          <w:color w:val="231F20"/>
          <w:sz w:val="22"/>
          <w:szCs w:val="22"/>
          <w:lang w:val="it-IT"/>
        </w:rPr>
        <w:t>di</w:t>
      </w:r>
      <w:r>
        <w:rPr>
          <w:rFonts w:asciiTheme="minorHAnsi" w:hAnsiTheme="minorHAnsi"/>
          <w:i/>
          <w:color w:val="231F20"/>
          <w:spacing w:val="17"/>
          <w:sz w:val="22"/>
          <w:szCs w:val="22"/>
          <w:lang w:val="it-IT"/>
        </w:rPr>
        <w:t xml:space="preserve"> </w:t>
      </w:r>
      <w:r>
        <w:rPr>
          <w:rFonts w:asciiTheme="minorHAnsi" w:hAnsiTheme="minorHAnsi"/>
          <w:i/>
          <w:color w:val="231F20"/>
          <w:sz w:val="22"/>
          <w:szCs w:val="22"/>
          <w:lang w:val="it-IT"/>
        </w:rPr>
        <w:t>concessione</w:t>
      </w:r>
      <w:r>
        <w:rPr>
          <w:rFonts w:asciiTheme="minorHAnsi" w:hAnsiTheme="minorHAnsi"/>
          <w:i/>
          <w:color w:val="231F20"/>
          <w:spacing w:val="17"/>
          <w:sz w:val="22"/>
          <w:szCs w:val="22"/>
          <w:lang w:val="it-IT"/>
        </w:rPr>
        <w:t xml:space="preserve"> </w:t>
      </w:r>
      <w:r>
        <w:rPr>
          <w:rFonts w:asciiTheme="minorHAnsi" w:hAnsiTheme="minorHAnsi"/>
          <w:i/>
          <w:color w:val="231F20"/>
          <w:sz w:val="22"/>
          <w:szCs w:val="22"/>
          <w:lang w:val="it-IT"/>
        </w:rPr>
        <w:t>stipulati</w:t>
      </w:r>
      <w:r>
        <w:rPr>
          <w:rFonts w:asciiTheme="minorHAnsi" w:hAnsiTheme="minorHAnsi"/>
          <w:i/>
          <w:color w:val="231F20"/>
          <w:spacing w:val="17"/>
          <w:sz w:val="22"/>
          <w:szCs w:val="22"/>
          <w:lang w:val="it-IT"/>
        </w:rPr>
        <w:t xml:space="preserve"> </w:t>
      </w:r>
      <w:r>
        <w:rPr>
          <w:rFonts w:asciiTheme="minorHAnsi" w:hAnsiTheme="minorHAnsi"/>
          <w:i/>
          <w:color w:val="231F20"/>
          <w:sz w:val="22"/>
          <w:szCs w:val="22"/>
          <w:lang w:val="it-IT"/>
        </w:rPr>
        <w:t>con</w:t>
      </w:r>
      <w:r>
        <w:rPr>
          <w:rFonts w:asciiTheme="minorHAnsi" w:hAnsiTheme="minorHAnsi"/>
          <w:i/>
          <w:color w:val="231F20"/>
          <w:spacing w:val="17"/>
          <w:sz w:val="22"/>
          <w:szCs w:val="22"/>
          <w:lang w:val="it-IT"/>
        </w:rPr>
        <w:t xml:space="preserve"> </w:t>
      </w:r>
      <w:r>
        <w:rPr>
          <w:rFonts w:asciiTheme="minorHAnsi" w:hAnsiTheme="minorHAnsi"/>
          <w:i/>
          <w:color w:val="231F20"/>
          <w:sz w:val="22"/>
          <w:szCs w:val="22"/>
          <w:lang w:val="it-IT"/>
        </w:rPr>
        <w:t>società</w:t>
      </w:r>
      <w:r>
        <w:rPr>
          <w:rFonts w:asciiTheme="minorHAnsi" w:hAnsiTheme="minorHAnsi"/>
          <w:i/>
          <w:color w:val="231F20"/>
          <w:spacing w:val="17"/>
          <w:sz w:val="22"/>
          <w:szCs w:val="22"/>
          <w:lang w:val="it-IT"/>
        </w:rPr>
        <w:t xml:space="preserve"> </w:t>
      </w:r>
      <w:r>
        <w:rPr>
          <w:rFonts w:asciiTheme="minorHAnsi" w:hAnsiTheme="minorHAnsi"/>
          <w:i/>
          <w:color w:val="231F20"/>
          <w:sz w:val="22"/>
          <w:szCs w:val="22"/>
          <w:lang w:val="it-IT"/>
        </w:rPr>
        <w:t>che</w:t>
      </w:r>
      <w:r>
        <w:rPr>
          <w:rFonts w:asciiTheme="minorHAnsi" w:hAnsiTheme="minorHAnsi"/>
          <w:i/>
          <w:color w:val="231F20"/>
          <w:spacing w:val="17"/>
          <w:sz w:val="22"/>
          <w:szCs w:val="22"/>
          <w:lang w:val="it-IT"/>
        </w:rPr>
        <w:t xml:space="preserve"> </w:t>
      </w:r>
      <w:r>
        <w:rPr>
          <w:rFonts w:asciiTheme="minorHAnsi" w:hAnsiTheme="minorHAnsi"/>
          <w:i/>
          <w:color w:val="231F20"/>
          <w:sz w:val="22"/>
          <w:szCs w:val="22"/>
          <w:lang w:val="it-IT"/>
        </w:rPr>
        <w:t>svolgono</w:t>
      </w:r>
      <w:r>
        <w:rPr>
          <w:rFonts w:asciiTheme="minorHAnsi" w:hAnsiTheme="minorHAnsi"/>
          <w:i/>
          <w:color w:val="231F20"/>
          <w:spacing w:val="17"/>
          <w:sz w:val="22"/>
          <w:szCs w:val="22"/>
          <w:lang w:val="it-IT"/>
        </w:rPr>
        <w:t xml:space="preserve"> </w:t>
      </w:r>
      <w:r>
        <w:rPr>
          <w:rFonts w:asciiTheme="minorHAnsi" w:hAnsiTheme="minorHAnsi"/>
          <w:i/>
          <w:color w:val="231F20"/>
          <w:sz w:val="22"/>
          <w:szCs w:val="22"/>
          <w:lang w:val="it-IT"/>
        </w:rPr>
        <w:t>prevalentemente l’attività oggetto di tali contratti comportano l’esercizio di influenza</w:t>
      </w:r>
      <w:r>
        <w:rPr>
          <w:rFonts w:asciiTheme="minorHAnsi" w:hAnsiTheme="minorHAnsi"/>
          <w:i/>
          <w:color w:val="231F20"/>
          <w:spacing w:val="8"/>
          <w:sz w:val="22"/>
          <w:szCs w:val="22"/>
          <w:lang w:val="it-IT"/>
        </w:rPr>
        <w:t xml:space="preserve"> </w:t>
      </w:r>
      <w:r>
        <w:rPr>
          <w:rFonts w:asciiTheme="minorHAnsi" w:hAnsiTheme="minorHAnsi"/>
          <w:i/>
          <w:color w:val="231F20"/>
          <w:sz w:val="22"/>
          <w:szCs w:val="22"/>
          <w:lang w:val="it-IT"/>
        </w:rPr>
        <w:t>dominante.</w:t>
      </w:r>
    </w:p>
    <w:p>
      <w:pPr>
        <w:pStyle w:val="Corpotesto"/>
        <w:spacing w:after="120" w:line="276" w:lineRule="auto"/>
        <w:ind w:left="0" w:right="-33" w:firstLine="0"/>
        <w:jc w:val="both"/>
        <w:rPr>
          <w:rFonts w:asciiTheme="minorHAnsi" w:hAnsiTheme="minorHAnsi" w:cs="Arial"/>
          <w:i/>
          <w:sz w:val="22"/>
          <w:szCs w:val="22"/>
          <w:lang w:val="it-IT"/>
        </w:rPr>
      </w:pPr>
      <w:r>
        <w:rPr>
          <w:rFonts w:asciiTheme="minorHAnsi" w:hAnsiTheme="minorHAnsi"/>
          <w:i/>
          <w:color w:val="231F20"/>
          <w:sz w:val="22"/>
          <w:szCs w:val="22"/>
          <w:lang w:val="it-IT"/>
        </w:rPr>
        <w:t>Le società controllate sono distinte nelle medesime tipologie previste per gli enti</w:t>
      </w:r>
      <w:r>
        <w:rPr>
          <w:rFonts w:asciiTheme="minorHAnsi" w:hAnsiTheme="minorHAnsi"/>
          <w:i/>
          <w:color w:val="231F20"/>
          <w:spacing w:val="12"/>
          <w:sz w:val="22"/>
          <w:szCs w:val="22"/>
          <w:lang w:val="it-IT"/>
        </w:rPr>
        <w:t xml:space="preserve"> </w:t>
      </w:r>
      <w:r>
        <w:rPr>
          <w:rFonts w:asciiTheme="minorHAnsi" w:hAnsiTheme="minorHAnsi"/>
          <w:i/>
          <w:color w:val="231F20"/>
          <w:sz w:val="22"/>
          <w:szCs w:val="22"/>
          <w:lang w:val="it-IT"/>
        </w:rPr>
        <w:t>strumentali.</w:t>
      </w:r>
    </w:p>
    <w:p>
      <w:pPr>
        <w:pStyle w:val="Corpotesto"/>
        <w:spacing w:before="23" w:after="120" w:line="276" w:lineRule="auto"/>
        <w:ind w:left="0" w:right="-33" w:firstLine="0"/>
        <w:jc w:val="both"/>
        <w:rPr>
          <w:rFonts w:asciiTheme="minorHAnsi" w:hAnsiTheme="minorHAnsi"/>
          <w:i/>
          <w:sz w:val="22"/>
          <w:szCs w:val="22"/>
          <w:lang w:val="it-IT"/>
        </w:rPr>
      </w:pPr>
      <w:r>
        <w:rPr>
          <w:rFonts w:asciiTheme="minorHAnsi" w:hAnsiTheme="minorHAnsi" w:cs="Arial"/>
          <w:i/>
          <w:color w:val="231F20"/>
          <w:sz w:val="22"/>
          <w:szCs w:val="22"/>
          <w:lang w:val="it-IT"/>
        </w:rPr>
        <w:t>In</w:t>
      </w:r>
      <w:r>
        <w:rPr>
          <w:rFonts w:asciiTheme="minorHAnsi" w:hAnsiTheme="minorHAnsi" w:cs="Arial"/>
          <w:i/>
          <w:color w:val="231F20"/>
          <w:spacing w:val="14"/>
          <w:sz w:val="22"/>
          <w:szCs w:val="22"/>
          <w:lang w:val="it-IT"/>
        </w:rPr>
        <w:t xml:space="preserve"> </w:t>
      </w:r>
      <w:r>
        <w:rPr>
          <w:rFonts w:asciiTheme="minorHAnsi" w:hAnsiTheme="minorHAnsi" w:cs="Arial"/>
          <w:i/>
          <w:color w:val="231F20"/>
          <w:sz w:val="22"/>
          <w:szCs w:val="22"/>
          <w:lang w:val="it-IT"/>
        </w:rPr>
        <w:t>fase</w:t>
      </w:r>
      <w:r>
        <w:rPr>
          <w:rFonts w:asciiTheme="minorHAnsi" w:hAnsiTheme="minorHAnsi" w:cs="Arial"/>
          <w:i/>
          <w:color w:val="231F20"/>
          <w:spacing w:val="14"/>
          <w:sz w:val="22"/>
          <w:szCs w:val="22"/>
          <w:lang w:val="it-IT"/>
        </w:rPr>
        <w:t xml:space="preserve"> </w:t>
      </w:r>
      <w:r>
        <w:rPr>
          <w:rFonts w:asciiTheme="minorHAnsi" w:hAnsiTheme="minorHAnsi" w:cs="Arial"/>
          <w:i/>
          <w:color w:val="231F20"/>
          <w:sz w:val="22"/>
          <w:szCs w:val="22"/>
          <w:lang w:val="it-IT"/>
        </w:rPr>
        <w:t>di</w:t>
      </w:r>
      <w:r>
        <w:rPr>
          <w:rFonts w:asciiTheme="minorHAnsi" w:hAnsiTheme="minorHAnsi" w:cs="Arial"/>
          <w:i/>
          <w:color w:val="231F20"/>
          <w:spacing w:val="14"/>
          <w:sz w:val="22"/>
          <w:szCs w:val="22"/>
          <w:lang w:val="it-IT"/>
        </w:rPr>
        <w:t xml:space="preserve"> </w:t>
      </w:r>
      <w:r>
        <w:rPr>
          <w:rFonts w:asciiTheme="minorHAnsi" w:hAnsiTheme="minorHAnsi" w:cs="Arial"/>
          <w:i/>
          <w:color w:val="231F20"/>
          <w:sz w:val="22"/>
          <w:szCs w:val="22"/>
          <w:lang w:val="it-IT"/>
        </w:rPr>
        <w:t>prima</w:t>
      </w:r>
      <w:r>
        <w:rPr>
          <w:rFonts w:asciiTheme="minorHAnsi" w:hAnsiTheme="minorHAnsi" w:cs="Arial"/>
          <w:i/>
          <w:color w:val="231F20"/>
          <w:spacing w:val="14"/>
          <w:sz w:val="22"/>
          <w:szCs w:val="22"/>
          <w:lang w:val="it-IT"/>
        </w:rPr>
        <w:t xml:space="preserve"> </w:t>
      </w:r>
      <w:r>
        <w:rPr>
          <w:rFonts w:asciiTheme="minorHAnsi" w:hAnsiTheme="minorHAnsi" w:cs="Arial"/>
          <w:i/>
          <w:color w:val="231F20"/>
          <w:sz w:val="22"/>
          <w:szCs w:val="22"/>
          <w:lang w:val="it-IT"/>
        </w:rPr>
        <w:t>applicazione</w:t>
      </w:r>
      <w:r>
        <w:rPr>
          <w:rFonts w:asciiTheme="minorHAnsi" w:hAnsiTheme="minorHAnsi" w:cs="Arial"/>
          <w:i/>
          <w:color w:val="231F20"/>
          <w:spacing w:val="14"/>
          <w:sz w:val="22"/>
          <w:szCs w:val="22"/>
          <w:lang w:val="it-IT"/>
        </w:rPr>
        <w:t xml:space="preserve"> </w:t>
      </w:r>
      <w:r>
        <w:rPr>
          <w:rFonts w:asciiTheme="minorHAnsi" w:hAnsiTheme="minorHAnsi" w:cs="Arial"/>
          <w:i/>
          <w:color w:val="231F20"/>
          <w:sz w:val="22"/>
          <w:szCs w:val="22"/>
          <w:lang w:val="it-IT"/>
        </w:rPr>
        <w:t>del</w:t>
      </w:r>
      <w:r>
        <w:rPr>
          <w:rFonts w:asciiTheme="minorHAnsi" w:hAnsiTheme="minorHAnsi" w:cs="Arial"/>
          <w:i/>
          <w:color w:val="231F20"/>
          <w:spacing w:val="14"/>
          <w:sz w:val="22"/>
          <w:szCs w:val="22"/>
          <w:lang w:val="it-IT"/>
        </w:rPr>
        <w:t xml:space="preserve"> </w:t>
      </w:r>
      <w:r>
        <w:rPr>
          <w:rFonts w:asciiTheme="minorHAnsi" w:hAnsiTheme="minorHAnsi" w:cs="Arial"/>
          <w:i/>
          <w:color w:val="231F20"/>
          <w:sz w:val="22"/>
          <w:szCs w:val="22"/>
          <w:lang w:val="it-IT"/>
        </w:rPr>
        <w:t>d.lgs.</w:t>
      </w:r>
      <w:r>
        <w:rPr>
          <w:rFonts w:asciiTheme="minorHAnsi" w:hAnsiTheme="minorHAnsi" w:cs="Arial"/>
          <w:i/>
          <w:color w:val="231F20"/>
          <w:spacing w:val="14"/>
          <w:sz w:val="22"/>
          <w:szCs w:val="22"/>
          <w:lang w:val="it-IT"/>
        </w:rPr>
        <w:t xml:space="preserve"> </w:t>
      </w:r>
      <w:r>
        <w:rPr>
          <w:rFonts w:asciiTheme="minorHAnsi" w:hAnsiTheme="minorHAnsi" w:cs="Arial"/>
          <w:i/>
          <w:color w:val="231F20"/>
          <w:spacing w:val="-4"/>
          <w:sz w:val="22"/>
          <w:szCs w:val="22"/>
          <w:lang w:val="it-IT"/>
        </w:rPr>
        <w:t>118/2011,</w:t>
      </w:r>
      <w:r>
        <w:rPr>
          <w:rFonts w:asciiTheme="minorHAnsi" w:hAnsiTheme="minorHAnsi" w:cs="Arial"/>
          <w:i/>
          <w:color w:val="231F20"/>
          <w:spacing w:val="14"/>
          <w:sz w:val="22"/>
          <w:szCs w:val="22"/>
          <w:lang w:val="it-IT"/>
        </w:rPr>
        <w:t xml:space="preserve"> </w:t>
      </w:r>
      <w:r>
        <w:rPr>
          <w:rFonts w:asciiTheme="minorHAnsi" w:hAnsiTheme="minorHAnsi" w:cs="Arial"/>
          <w:i/>
          <w:color w:val="231F20"/>
          <w:sz w:val="22"/>
          <w:szCs w:val="22"/>
          <w:lang w:val="it-IT"/>
        </w:rPr>
        <w:t>con</w:t>
      </w:r>
      <w:r>
        <w:rPr>
          <w:rFonts w:asciiTheme="minorHAnsi" w:hAnsiTheme="minorHAnsi" w:cs="Arial"/>
          <w:i/>
          <w:color w:val="231F20"/>
          <w:spacing w:val="14"/>
          <w:sz w:val="22"/>
          <w:szCs w:val="22"/>
          <w:lang w:val="it-IT"/>
        </w:rPr>
        <w:t xml:space="preserve"> </w:t>
      </w:r>
      <w:r>
        <w:rPr>
          <w:rFonts w:asciiTheme="minorHAnsi" w:hAnsiTheme="minorHAnsi" w:cs="Arial"/>
          <w:i/>
          <w:color w:val="231F20"/>
          <w:sz w:val="22"/>
          <w:szCs w:val="22"/>
          <w:lang w:val="it-IT"/>
        </w:rPr>
        <w:t>riferimento</w:t>
      </w:r>
      <w:r>
        <w:rPr>
          <w:rFonts w:asciiTheme="minorHAnsi" w:hAnsiTheme="minorHAnsi" w:cs="Arial"/>
          <w:i/>
          <w:color w:val="231F20"/>
          <w:spacing w:val="14"/>
          <w:sz w:val="22"/>
          <w:szCs w:val="22"/>
          <w:lang w:val="it-IT"/>
        </w:rPr>
        <w:t xml:space="preserve"> </w:t>
      </w:r>
      <w:r>
        <w:rPr>
          <w:rFonts w:asciiTheme="minorHAnsi" w:hAnsiTheme="minorHAnsi" w:cs="Arial"/>
          <w:i/>
          <w:color w:val="231F20"/>
          <w:sz w:val="22"/>
          <w:szCs w:val="22"/>
          <w:lang w:val="it-IT"/>
        </w:rPr>
        <w:t>agli</w:t>
      </w:r>
      <w:r>
        <w:rPr>
          <w:rFonts w:asciiTheme="minorHAnsi" w:hAnsiTheme="minorHAnsi" w:cs="Arial"/>
          <w:i/>
          <w:color w:val="231F20"/>
          <w:spacing w:val="14"/>
          <w:sz w:val="22"/>
          <w:szCs w:val="22"/>
          <w:lang w:val="it-IT"/>
        </w:rPr>
        <w:t xml:space="preserve"> </w:t>
      </w:r>
      <w:r>
        <w:rPr>
          <w:rFonts w:asciiTheme="minorHAnsi" w:hAnsiTheme="minorHAnsi" w:cs="Arial"/>
          <w:i/>
          <w:color w:val="231F20"/>
          <w:sz w:val="22"/>
          <w:szCs w:val="22"/>
          <w:lang w:val="it-IT"/>
        </w:rPr>
        <w:t>esercizi</w:t>
      </w:r>
      <w:r>
        <w:rPr>
          <w:rFonts w:asciiTheme="minorHAnsi" w:hAnsiTheme="minorHAnsi" w:cs="Arial"/>
          <w:i/>
          <w:color w:val="231F20"/>
          <w:spacing w:val="14"/>
          <w:sz w:val="22"/>
          <w:szCs w:val="22"/>
          <w:lang w:val="it-IT"/>
        </w:rPr>
        <w:t xml:space="preserve"> </w:t>
      </w:r>
      <w:r>
        <w:rPr>
          <w:rFonts w:asciiTheme="minorHAnsi" w:hAnsiTheme="minorHAnsi" w:cs="Arial"/>
          <w:i/>
          <w:color w:val="231F20"/>
          <w:sz w:val="22"/>
          <w:szCs w:val="22"/>
          <w:lang w:val="it-IT"/>
        </w:rPr>
        <w:t>2015-2017,</w:t>
      </w:r>
      <w:r>
        <w:rPr>
          <w:rFonts w:asciiTheme="minorHAnsi" w:hAnsiTheme="minorHAnsi" w:cs="Arial"/>
          <w:i/>
          <w:color w:val="231F20"/>
          <w:spacing w:val="14"/>
          <w:sz w:val="22"/>
          <w:szCs w:val="22"/>
          <w:lang w:val="it-IT"/>
        </w:rPr>
        <w:t xml:space="preserve"> </w:t>
      </w:r>
      <w:r>
        <w:rPr>
          <w:rFonts w:asciiTheme="minorHAnsi" w:hAnsiTheme="minorHAnsi" w:cs="Arial"/>
          <w:i/>
          <w:color w:val="231F20"/>
          <w:sz w:val="22"/>
          <w:szCs w:val="22"/>
          <w:lang w:val="it-IT"/>
        </w:rPr>
        <w:t>non</w:t>
      </w:r>
      <w:r>
        <w:rPr>
          <w:rFonts w:asciiTheme="minorHAnsi" w:hAnsiTheme="minorHAnsi" w:cs="Arial"/>
          <w:i/>
          <w:color w:val="231F20"/>
          <w:spacing w:val="14"/>
          <w:sz w:val="22"/>
          <w:szCs w:val="22"/>
          <w:lang w:val="it-IT"/>
        </w:rPr>
        <w:t xml:space="preserve"> </w:t>
      </w:r>
      <w:r>
        <w:rPr>
          <w:rFonts w:asciiTheme="minorHAnsi" w:hAnsiTheme="minorHAnsi" w:cs="Arial"/>
          <w:i/>
          <w:color w:val="231F20"/>
          <w:sz w:val="22"/>
          <w:szCs w:val="22"/>
          <w:lang w:val="it-IT"/>
        </w:rPr>
        <w:t>sono</w:t>
      </w:r>
      <w:r>
        <w:rPr>
          <w:rFonts w:asciiTheme="minorHAnsi" w:hAnsiTheme="minorHAnsi" w:cs="Arial"/>
          <w:i/>
          <w:color w:val="231F20"/>
          <w:spacing w:val="14"/>
          <w:sz w:val="22"/>
          <w:szCs w:val="22"/>
          <w:lang w:val="it-IT"/>
        </w:rPr>
        <w:t xml:space="preserve"> </w:t>
      </w:r>
      <w:r>
        <w:rPr>
          <w:rFonts w:asciiTheme="minorHAnsi" w:hAnsiTheme="minorHAnsi" w:cs="Arial"/>
          <w:i/>
          <w:color w:val="231F20"/>
          <w:sz w:val="22"/>
          <w:szCs w:val="22"/>
          <w:lang w:val="it-IT"/>
        </w:rPr>
        <w:t>consi</w:t>
      </w:r>
      <w:r>
        <w:rPr>
          <w:rFonts w:asciiTheme="minorHAnsi" w:hAnsiTheme="minorHAnsi"/>
          <w:i/>
          <w:color w:val="231F20"/>
          <w:sz w:val="22"/>
          <w:szCs w:val="22"/>
          <w:lang w:val="it-IT"/>
        </w:rPr>
        <w:t>derate le società quotate e quelle da esse controllate ai sensi dell’articolo 2359 del codice civile. A tal fine,</w:t>
      </w:r>
      <w:r>
        <w:rPr>
          <w:rFonts w:asciiTheme="minorHAnsi" w:hAnsiTheme="minorHAnsi"/>
          <w:i/>
          <w:color w:val="231F20"/>
          <w:spacing w:val="5"/>
          <w:sz w:val="22"/>
          <w:szCs w:val="22"/>
          <w:lang w:val="it-IT"/>
        </w:rPr>
        <w:t xml:space="preserve"> </w:t>
      </w:r>
      <w:r>
        <w:rPr>
          <w:rFonts w:asciiTheme="minorHAnsi" w:hAnsiTheme="minorHAnsi"/>
          <w:i/>
          <w:color w:val="231F20"/>
          <w:sz w:val="22"/>
          <w:szCs w:val="22"/>
          <w:lang w:val="it-IT"/>
        </w:rPr>
        <w:t>per società quotate si intendono le società emittenti strumenti finanziari quotati in mercati</w:t>
      </w:r>
      <w:r>
        <w:rPr>
          <w:rFonts w:asciiTheme="minorHAnsi" w:hAnsiTheme="minorHAnsi"/>
          <w:i/>
          <w:color w:val="231F20"/>
          <w:spacing w:val="12"/>
          <w:sz w:val="22"/>
          <w:szCs w:val="22"/>
          <w:lang w:val="it-IT"/>
        </w:rPr>
        <w:t xml:space="preserve"> </w:t>
      </w:r>
      <w:r>
        <w:rPr>
          <w:rFonts w:asciiTheme="minorHAnsi" w:hAnsiTheme="minorHAnsi"/>
          <w:i/>
          <w:color w:val="231F20"/>
          <w:sz w:val="22"/>
          <w:szCs w:val="22"/>
          <w:lang w:val="it-IT"/>
        </w:rPr>
        <w:t>regolamentati.</w:t>
      </w:r>
    </w:p>
    <w:p>
      <w:pPr>
        <w:spacing w:before="9" w:after="120" w:line="276" w:lineRule="auto"/>
        <w:ind w:right="-33"/>
        <w:jc w:val="both"/>
        <w:rPr>
          <w:rFonts w:cs="Arial"/>
          <w:lang w:val="it-IT"/>
        </w:rPr>
      </w:pPr>
    </w:p>
    <w:p>
      <w:pPr>
        <w:pStyle w:val="Corpotesto"/>
        <w:spacing w:after="120" w:line="276" w:lineRule="auto"/>
        <w:ind w:left="0" w:right="-33" w:firstLine="0"/>
        <w:jc w:val="both"/>
        <w:rPr>
          <w:rFonts w:asciiTheme="minorHAnsi" w:hAnsiTheme="minorHAnsi" w:cs="Arial"/>
          <w:i/>
          <w:sz w:val="22"/>
          <w:szCs w:val="22"/>
          <w:lang w:val="it-IT"/>
        </w:rPr>
      </w:pPr>
      <w:r>
        <w:rPr>
          <w:rFonts w:asciiTheme="minorHAnsi" w:hAnsiTheme="minorHAnsi" w:cs="Arial"/>
          <w:color w:val="231F20"/>
          <w:sz w:val="22"/>
          <w:szCs w:val="22"/>
          <w:lang w:val="it-IT"/>
        </w:rPr>
        <w:t>Ai</w:t>
      </w:r>
      <w:r>
        <w:rPr>
          <w:rFonts w:asciiTheme="minorHAnsi" w:hAnsiTheme="minorHAnsi" w:cs="Arial"/>
          <w:color w:val="231F20"/>
          <w:spacing w:val="11"/>
          <w:sz w:val="22"/>
          <w:szCs w:val="22"/>
          <w:lang w:val="it-IT"/>
        </w:rPr>
        <w:t xml:space="preserve"> </w:t>
      </w:r>
      <w:r>
        <w:rPr>
          <w:rFonts w:asciiTheme="minorHAnsi" w:hAnsiTheme="minorHAnsi" w:cs="Arial"/>
          <w:color w:val="231F20"/>
          <w:sz w:val="22"/>
          <w:szCs w:val="22"/>
          <w:lang w:val="it-IT"/>
        </w:rPr>
        <w:t>sensi</w:t>
      </w:r>
      <w:r>
        <w:rPr>
          <w:rFonts w:asciiTheme="minorHAnsi" w:hAnsiTheme="minorHAnsi" w:cs="Arial"/>
          <w:color w:val="231F20"/>
          <w:spacing w:val="11"/>
          <w:sz w:val="22"/>
          <w:szCs w:val="22"/>
          <w:lang w:val="it-IT"/>
        </w:rPr>
        <w:t xml:space="preserve"> </w:t>
      </w:r>
      <w:r>
        <w:rPr>
          <w:rFonts w:asciiTheme="minorHAnsi" w:hAnsiTheme="minorHAnsi" w:cs="Arial"/>
          <w:color w:val="231F20"/>
          <w:sz w:val="22"/>
          <w:szCs w:val="22"/>
          <w:lang w:val="it-IT"/>
        </w:rPr>
        <w:t>dell’art.</w:t>
      </w:r>
      <w:r>
        <w:rPr>
          <w:rFonts w:asciiTheme="minorHAnsi" w:hAnsiTheme="minorHAnsi" w:cs="Arial"/>
          <w:color w:val="231F20"/>
          <w:spacing w:val="12"/>
          <w:sz w:val="22"/>
          <w:szCs w:val="22"/>
          <w:lang w:val="it-IT"/>
        </w:rPr>
        <w:t xml:space="preserve"> </w:t>
      </w:r>
      <w:r>
        <w:rPr>
          <w:rFonts w:asciiTheme="minorHAnsi" w:hAnsiTheme="minorHAnsi" w:cs="Arial"/>
          <w:color w:val="231F20"/>
          <w:sz w:val="22"/>
          <w:szCs w:val="22"/>
          <w:lang w:val="it-IT"/>
        </w:rPr>
        <w:t>11-</w:t>
      </w:r>
      <w:r>
        <w:rPr>
          <w:rFonts w:asciiTheme="minorHAnsi" w:hAnsiTheme="minorHAnsi" w:cs="Arial"/>
          <w:i/>
          <w:color w:val="231F20"/>
          <w:sz w:val="22"/>
          <w:szCs w:val="22"/>
          <w:lang w:val="it-IT"/>
        </w:rPr>
        <w:t>quinquies</w:t>
      </w:r>
      <w:r>
        <w:rPr>
          <w:rFonts w:asciiTheme="minorHAnsi" w:hAnsiTheme="minorHAnsi" w:cs="Arial"/>
          <w:i/>
          <w:color w:val="231F20"/>
          <w:spacing w:val="11"/>
          <w:sz w:val="22"/>
          <w:szCs w:val="22"/>
          <w:lang w:val="it-IT"/>
        </w:rPr>
        <w:t xml:space="preserve"> </w:t>
      </w:r>
      <w:r>
        <w:rPr>
          <w:rFonts w:asciiTheme="minorHAnsi" w:hAnsiTheme="minorHAnsi" w:cs="Arial"/>
          <w:color w:val="231F20"/>
          <w:sz w:val="22"/>
          <w:szCs w:val="22"/>
          <w:lang w:val="it-IT"/>
        </w:rPr>
        <w:t>del</w:t>
      </w:r>
      <w:r>
        <w:rPr>
          <w:rFonts w:asciiTheme="minorHAnsi" w:hAnsiTheme="minorHAnsi" w:cs="Arial"/>
          <w:color w:val="231F20"/>
          <w:spacing w:val="12"/>
          <w:sz w:val="22"/>
          <w:szCs w:val="22"/>
          <w:lang w:val="it-IT"/>
        </w:rPr>
        <w:t xml:space="preserve"> </w:t>
      </w:r>
      <w:r>
        <w:rPr>
          <w:rFonts w:asciiTheme="minorHAnsi" w:hAnsiTheme="minorHAnsi" w:cs="Arial"/>
          <w:color w:val="231F20"/>
          <w:sz w:val="22"/>
          <w:szCs w:val="22"/>
          <w:lang w:val="it-IT"/>
        </w:rPr>
        <w:t>d.lgs.</w:t>
      </w:r>
      <w:r>
        <w:rPr>
          <w:rFonts w:asciiTheme="minorHAnsi" w:hAnsiTheme="minorHAnsi" w:cs="Arial"/>
          <w:color w:val="231F20"/>
          <w:spacing w:val="12"/>
          <w:sz w:val="22"/>
          <w:szCs w:val="22"/>
          <w:lang w:val="it-IT"/>
        </w:rPr>
        <w:t xml:space="preserve"> </w:t>
      </w:r>
      <w:r>
        <w:rPr>
          <w:rFonts w:asciiTheme="minorHAnsi" w:hAnsiTheme="minorHAnsi" w:cs="Arial"/>
          <w:color w:val="231F20"/>
          <w:spacing w:val="-4"/>
          <w:sz w:val="22"/>
          <w:szCs w:val="22"/>
          <w:lang w:val="it-IT"/>
        </w:rPr>
        <w:t>118/2011,</w:t>
      </w:r>
      <w:r>
        <w:rPr>
          <w:rFonts w:asciiTheme="minorHAnsi" w:hAnsiTheme="minorHAnsi" w:cs="Arial"/>
          <w:color w:val="231F20"/>
          <w:spacing w:val="12"/>
          <w:sz w:val="22"/>
          <w:szCs w:val="22"/>
          <w:lang w:val="it-IT"/>
        </w:rPr>
        <w:t xml:space="preserve"> </w:t>
      </w:r>
      <w:r>
        <w:rPr>
          <w:rFonts w:asciiTheme="minorHAnsi" w:hAnsiTheme="minorHAnsi" w:cs="Arial"/>
          <w:i/>
          <w:color w:val="231F20"/>
          <w:sz w:val="22"/>
          <w:szCs w:val="22"/>
          <w:lang w:val="it-IT"/>
        </w:rPr>
        <w:t>per</w:t>
      </w:r>
      <w:r>
        <w:rPr>
          <w:rFonts w:asciiTheme="minorHAnsi" w:hAnsiTheme="minorHAnsi" w:cs="Arial"/>
          <w:i/>
          <w:color w:val="231F20"/>
          <w:spacing w:val="12"/>
          <w:sz w:val="22"/>
          <w:szCs w:val="22"/>
          <w:lang w:val="it-IT"/>
        </w:rPr>
        <w:t xml:space="preserve"> </w:t>
      </w:r>
      <w:r>
        <w:rPr>
          <w:rFonts w:asciiTheme="minorHAnsi" w:hAnsiTheme="minorHAnsi" w:cs="Arial"/>
          <w:b/>
          <w:bCs/>
          <w:i/>
          <w:color w:val="231F20"/>
          <w:sz w:val="22"/>
          <w:szCs w:val="22"/>
          <w:lang w:val="it-IT"/>
        </w:rPr>
        <w:t>società</w:t>
      </w:r>
      <w:r>
        <w:rPr>
          <w:rFonts w:asciiTheme="minorHAnsi" w:hAnsiTheme="minorHAnsi" w:cs="Arial"/>
          <w:b/>
          <w:bCs/>
          <w:i/>
          <w:color w:val="231F20"/>
          <w:spacing w:val="12"/>
          <w:sz w:val="22"/>
          <w:szCs w:val="22"/>
          <w:lang w:val="it-IT"/>
        </w:rPr>
        <w:t xml:space="preserve"> </w:t>
      </w:r>
      <w:r>
        <w:rPr>
          <w:rFonts w:asciiTheme="minorHAnsi" w:hAnsiTheme="minorHAnsi" w:cs="Arial"/>
          <w:b/>
          <w:bCs/>
          <w:i/>
          <w:color w:val="231F20"/>
          <w:sz w:val="22"/>
          <w:szCs w:val="22"/>
          <w:lang w:val="it-IT"/>
        </w:rPr>
        <w:t>partecipata</w:t>
      </w:r>
      <w:r>
        <w:rPr>
          <w:rFonts w:asciiTheme="minorHAnsi" w:hAnsiTheme="minorHAnsi" w:cs="Arial"/>
          <w:b/>
          <w:bCs/>
          <w:i/>
          <w:color w:val="231F20"/>
          <w:spacing w:val="11"/>
          <w:sz w:val="22"/>
          <w:szCs w:val="22"/>
          <w:lang w:val="it-IT"/>
        </w:rPr>
        <w:t xml:space="preserve"> </w:t>
      </w:r>
      <w:r>
        <w:rPr>
          <w:rFonts w:asciiTheme="minorHAnsi" w:hAnsiTheme="minorHAnsi" w:cs="Arial"/>
          <w:i/>
          <w:color w:val="231F20"/>
          <w:sz w:val="22"/>
          <w:szCs w:val="22"/>
          <w:lang w:val="it-IT"/>
        </w:rPr>
        <w:t>da</w:t>
      </w:r>
      <w:r>
        <w:rPr>
          <w:rFonts w:asciiTheme="minorHAnsi" w:hAnsiTheme="minorHAnsi" w:cs="Arial"/>
          <w:i/>
          <w:color w:val="231F20"/>
          <w:spacing w:val="11"/>
          <w:sz w:val="22"/>
          <w:szCs w:val="22"/>
          <w:lang w:val="it-IT"/>
        </w:rPr>
        <w:t xml:space="preserve"> </w:t>
      </w:r>
      <w:r>
        <w:rPr>
          <w:rFonts w:asciiTheme="minorHAnsi" w:hAnsiTheme="minorHAnsi" w:cs="Arial"/>
          <w:i/>
          <w:color w:val="231F20"/>
          <w:sz w:val="22"/>
          <w:szCs w:val="22"/>
          <w:lang w:val="it-IT"/>
        </w:rPr>
        <w:t>un</w:t>
      </w:r>
      <w:r>
        <w:rPr>
          <w:rFonts w:asciiTheme="minorHAnsi" w:hAnsiTheme="minorHAnsi" w:cs="Arial"/>
          <w:i/>
          <w:color w:val="231F20"/>
          <w:spacing w:val="11"/>
          <w:sz w:val="22"/>
          <w:szCs w:val="22"/>
          <w:lang w:val="it-IT"/>
        </w:rPr>
        <w:t xml:space="preserve"> </w:t>
      </w:r>
      <w:r>
        <w:rPr>
          <w:rFonts w:asciiTheme="minorHAnsi" w:hAnsiTheme="minorHAnsi" w:cs="Arial"/>
          <w:i/>
          <w:color w:val="231F20"/>
          <w:sz w:val="22"/>
          <w:szCs w:val="22"/>
          <w:lang w:val="it-IT"/>
        </w:rPr>
        <w:t>ente</w:t>
      </w:r>
      <w:r>
        <w:rPr>
          <w:rFonts w:asciiTheme="minorHAnsi" w:hAnsiTheme="minorHAnsi" w:cs="Arial"/>
          <w:i/>
          <w:color w:val="231F20"/>
          <w:spacing w:val="12"/>
          <w:sz w:val="22"/>
          <w:szCs w:val="22"/>
          <w:lang w:val="it-IT"/>
        </w:rPr>
        <w:t xml:space="preserve"> </w:t>
      </w:r>
      <w:r>
        <w:rPr>
          <w:rFonts w:asciiTheme="minorHAnsi" w:hAnsiTheme="minorHAnsi" w:cs="Arial"/>
          <w:i/>
          <w:color w:val="231F20"/>
          <w:sz w:val="22"/>
          <w:szCs w:val="22"/>
          <w:lang w:val="it-IT"/>
        </w:rPr>
        <w:t>locale,</w:t>
      </w:r>
      <w:r>
        <w:rPr>
          <w:rFonts w:asciiTheme="minorHAnsi" w:hAnsiTheme="minorHAnsi" w:cs="Arial"/>
          <w:i/>
          <w:color w:val="231F20"/>
          <w:spacing w:val="12"/>
          <w:sz w:val="22"/>
          <w:szCs w:val="22"/>
          <w:lang w:val="it-IT"/>
        </w:rPr>
        <w:t xml:space="preserve"> </w:t>
      </w:r>
      <w:r>
        <w:rPr>
          <w:rFonts w:asciiTheme="minorHAnsi" w:hAnsiTheme="minorHAnsi" w:cs="Arial"/>
          <w:i/>
          <w:color w:val="231F20"/>
          <w:sz w:val="22"/>
          <w:szCs w:val="22"/>
          <w:lang w:val="it-IT"/>
        </w:rPr>
        <w:t>si</w:t>
      </w:r>
      <w:r>
        <w:rPr>
          <w:rFonts w:asciiTheme="minorHAnsi" w:hAnsiTheme="minorHAnsi" w:cs="Arial"/>
          <w:i/>
          <w:color w:val="231F20"/>
          <w:spacing w:val="11"/>
          <w:sz w:val="22"/>
          <w:szCs w:val="22"/>
          <w:lang w:val="it-IT"/>
        </w:rPr>
        <w:t xml:space="preserve"> </w:t>
      </w:r>
      <w:r>
        <w:rPr>
          <w:rFonts w:asciiTheme="minorHAnsi" w:hAnsiTheme="minorHAnsi" w:cs="Arial"/>
          <w:i/>
          <w:color w:val="231F20"/>
          <w:sz w:val="22"/>
          <w:szCs w:val="22"/>
          <w:lang w:val="it-IT"/>
        </w:rPr>
        <w:t>intende</w:t>
      </w:r>
      <w:r>
        <w:rPr>
          <w:rFonts w:asciiTheme="minorHAnsi" w:hAnsiTheme="minorHAnsi" w:cs="Arial"/>
          <w:i/>
          <w:color w:val="231F20"/>
          <w:spacing w:val="12"/>
          <w:sz w:val="22"/>
          <w:szCs w:val="22"/>
          <w:lang w:val="it-IT"/>
        </w:rPr>
        <w:t xml:space="preserve"> </w:t>
      </w:r>
      <w:r>
        <w:rPr>
          <w:rFonts w:asciiTheme="minorHAnsi" w:hAnsiTheme="minorHAnsi" w:cs="Arial"/>
          <w:i/>
          <w:color w:val="231F20"/>
          <w:sz w:val="22"/>
          <w:szCs w:val="22"/>
          <w:lang w:val="it-IT"/>
        </w:rPr>
        <w:t>la società</w:t>
      </w:r>
      <w:r>
        <w:rPr>
          <w:rFonts w:asciiTheme="minorHAnsi" w:hAnsiTheme="minorHAnsi" w:cs="Arial"/>
          <w:i/>
          <w:color w:val="231F20"/>
          <w:spacing w:val="12"/>
          <w:sz w:val="22"/>
          <w:szCs w:val="22"/>
          <w:lang w:val="it-IT"/>
        </w:rPr>
        <w:t xml:space="preserve"> </w:t>
      </w:r>
      <w:r>
        <w:rPr>
          <w:rFonts w:asciiTheme="minorHAnsi" w:hAnsiTheme="minorHAnsi" w:cs="Arial"/>
          <w:i/>
          <w:color w:val="231F20"/>
          <w:sz w:val="22"/>
          <w:szCs w:val="22"/>
          <w:lang w:val="it-IT"/>
        </w:rPr>
        <w:t>nella</w:t>
      </w:r>
      <w:r>
        <w:rPr>
          <w:rFonts w:asciiTheme="minorHAnsi" w:hAnsiTheme="minorHAnsi" w:cs="Arial"/>
          <w:i/>
          <w:color w:val="231F20"/>
          <w:spacing w:val="12"/>
          <w:sz w:val="22"/>
          <w:szCs w:val="22"/>
          <w:lang w:val="it-IT"/>
        </w:rPr>
        <w:t xml:space="preserve"> </w:t>
      </w:r>
      <w:r>
        <w:rPr>
          <w:rFonts w:asciiTheme="minorHAnsi" w:hAnsiTheme="minorHAnsi" w:cs="Arial"/>
          <w:i/>
          <w:color w:val="231F20"/>
          <w:sz w:val="22"/>
          <w:szCs w:val="22"/>
          <w:lang w:val="it-IT"/>
        </w:rPr>
        <w:t>quale</w:t>
      </w:r>
      <w:r>
        <w:rPr>
          <w:rFonts w:asciiTheme="minorHAnsi" w:hAnsiTheme="minorHAnsi" w:cs="Arial"/>
          <w:i/>
          <w:color w:val="231F20"/>
          <w:spacing w:val="12"/>
          <w:sz w:val="22"/>
          <w:szCs w:val="22"/>
          <w:lang w:val="it-IT"/>
        </w:rPr>
        <w:t xml:space="preserve"> </w:t>
      </w:r>
      <w:r>
        <w:rPr>
          <w:rFonts w:asciiTheme="minorHAnsi" w:hAnsiTheme="minorHAnsi" w:cs="Arial"/>
          <w:i/>
          <w:color w:val="231F20"/>
          <w:sz w:val="22"/>
          <w:szCs w:val="22"/>
          <w:lang w:val="it-IT"/>
        </w:rPr>
        <w:t>l’ente</w:t>
      </w:r>
      <w:r>
        <w:rPr>
          <w:rFonts w:asciiTheme="minorHAnsi" w:hAnsiTheme="minorHAnsi" w:cs="Arial"/>
          <w:i/>
          <w:color w:val="231F20"/>
          <w:spacing w:val="12"/>
          <w:sz w:val="22"/>
          <w:szCs w:val="22"/>
          <w:lang w:val="it-IT"/>
        </w:rPr>
        <w:t xml:space="preserve"> </w:t>
      </w:r>
      <w:r>
        <w:rPr>
          <w:rFonts w:asciiTheme="minorHAnsi" w:hAnsiTheme="minorHAnsi" w:cs="Arial"/>
          <w:i/>
          <w:color w:val="231F20"/>
          <w:sz w:val="22"/>
          <w:szCs w:val="22"/>
          <w:lang w:val="it-IT"/>
        </w:rPr>
        <w:t>locale,</w:t>
      </w:r>
      <w:r>
        <w:rPr>
          <w:rFonts w:asciiTheme="minorHAnsi" w:hAnsiTheme="minorHAnsi" w:cs="Arial"/>
          <w:i/>
          <w:color w:val="231F20"/>
          <w:spacing w:val="12"/>
          <w:sz w:val="22"/>
          <w:szCs w:val="22"/>
          <w:lang w:val="it-IT"/>
        </w:rPr>
        <w:t xml:space="preserve"> </w:t>
      </w:r>
      <w:r>
        <w:rPr>
          <w:rFonts w:asciiTheme="minorHAnsi" w:hAnsiTheme="minorHAnsi" w:cs="Arial"/>
          <w:i/>
          <w:color w:val="231F20"/>
          <w:sz w:val="22"/>
          <w:szCs w:val="22"/>
          <w:lang w:val="it-IT"/>
        </w:rPr>
        <w:t>direttamente</w:t>
      </w:r>
      <w:r>
        <w:rPr>
          <w:rFonts w:asciiTheme="minorHAnsi" w:hAnsiTheme="minorHAnsi" w:cs="Arial"/>
          <w:i/>
          <w:color w:val="231F20"/>
          <w:spacing w:val="13"/>
          <w:sz w:val="22"/>
          <w:szCs w:val="22"/>
          <w:lang w:val="it-IT"/>
        </w:rPr>
        <w:t xml:space="preserve"> </w:t>
      </w:r>
      <w:r>
        <w:rPr>
          <w:rFonts w:asciiTheme="minorHAnsi" w:hAnsiTheme="minorHAnsi" w:cs="Arial"/>
          <w:i/>
          <w:color w:val="231F20"/>
          <w:sz w:val="22"/>
          <w:szCs w:val="22"/>
          <w:lang w:val="it-IT"/>
        </w:rPr>
        <w:t>o</w:t>
      </w:r>
      <w:r>
        <w:rPr>
          <w:rFonts w:asciiTheme="minorHAnsi" w:hAnsiTheme="minorHAnsi" w:cs="Arial"/>
          <w:i/>
          <w:color w:val="231F20"/>
          <w:spacing w:val="12"/>
          <w:sz w:val="22"/>
          <w:szCs w:val="22"/>
          <w:lang w:val="it-IT"/>
        </w:rPr>
        <w:t xml:space="preserve"> </w:t>
      </w:r>
      <w:r>
        <w:rPr>
          <w:rFonts w:asciiTheme="minorHAnsi" w:hAnsiTheme="minorHAnsi" w:cs="Arial"/>
          <w:i/>
          <w:color w:val="231F20"/>
          <w:sz w:val="22"/>
          <w:szCs w:val="22"/>
          <w:lang w:val="it-IT"/>
        </w:rPr>
        <w:t>indirettamente,</w:t>
      </w:r>
      <w:r>
        <w:rPr>
          <w:rFonts w:asciiTheme="minorHAnsi" w:hAnsiTheme="minorHAnsi" w:cs="Arial"/>
          <w:i/>
          <w:color w:val="231F20"/>
          <w:spacing w:val="13"/>
          <w:sz w:val="22"/>
          <w:szCs w:val="22"/>
          <w:lang w:val="it-IT"/>
        </w:rPr>
        <w:t xml:space="preserve"> </w:t>
      </w:r>
      <w:r>
        <w:rPr>
          <w:rFonts w:asciiTheme="minorHAnsi" w:hAnsiTheme="minorHAnsi" w:cs="Arial"/>
          <w:i/>
          <w:color w:val="231F20"/>
          <w:sz w:val="22"/>
          <w:szCs w:val="22"/>
          <w:lang w:val="it-IT"/>
        </w:rPr>
        <w:t>dispone</w:t>
      </w:r>
      <w:r>
        <w:rPr>
          <w:rFonts w:asciiTheme="minorHAnsi" w:hAnsiTheme="minorHAnsi" w:cs="Arial"/>
          <w:i/>
          <w:color w:val="231F20"/>
          <w:spacing w:val="12"/>
          <w:sz w:val="22"/>
          <w:szCs w:val="22"/>
          <w:lang w:val="it-IT"/>
        </w:rPr>
        <w:t xml:space="preserve"> </w:t>
      </w:r>
      <w:r>
        <w:rPr>
          <w:rFonts w:asciiTheme="minorHAnsi" w:hAnsiTheme="minorHAnsi" w:cs="Arial"/>
          <w:i/>
          <w:color w:val="231F20"/>
          <w:sz w:val="22"/>
          <w:szCs w:val="22"/>
          <w:lang w:val="it-IT"/>
        </w:rPr>
        <w:t>di</w:t>
      </w:r>
      <w:r>
        <w:rPr>
          <w:rFonts w:asciiTheme="minorHAnsi" w:hAnsiTheme="minorHAnsi" w:cs="Arial"/>
          <w:i/>
          <w:color w:val="231F20"/>
          <w:spacing w:val="12"/>
          <w:sz w:val="22"/>
          <w:szCs w:val="22"/>
          <w:lang w:val="it-IT"/>
        </w:rPr>
        <w:t xml:space="preserve"> </w:t>
      </w:r>
      <w:r>
        <w:rPr>
          <w:rFonts w:asciiTheme="minorHAnsi" w:hAnsiTheme="minorHAnsi" w:cs="Arial"/>
          <w:i/>
          <w:color w:val="231F20"/>
          <w:sz w:val="22"/>
          <w:szCs w:val="22"/>
          <w:lang w:val="it-IT"/>
        </w:rPr>
        <w:t>una</w:t>
      </w:r>
      <w:r>
        <w:rPr>
          <w:rFonts w:asciiTheme="minorHAnsi" w:hAnsiTheme="minorHAnsi" w:cs="Arial"/>
          <w:i/>
          <w:color w:val="231F20"/>
          <w:spacing w:val="12"/>
          <w:sz w:val="22"/>
          <w:szCs w:val="22"/>
          <w:lang w:val="it-IT"/>
        </w:rPr>
        <w:t xml:space="preserve"> </w:t>
      </w:r>
      <w:r>
        <w:rPr>
          <w:rFonts w:asciiTheme="minorHAnsi" w:hAnsiTheme="minorHAnsi" w:cs="Arial"/>
          <w:i/>
          <w:color w:val="231F20"/>
          <w:sz w:val="22"/>
          <w:szCs w:val="22"/>
          <w:lang w:val="it-IT"/>
        </w:rPr>
        <w:t>quota</w:t>
      </w:r>
      <w:r>
        <w:rPr>
          <w:rFonts w:asciiTheme="minorHAnsi" w:hAnsiTheme="minorHAnsi" w:cs="Arial"/>
          <w:i/>
          <w:color w:val="231F20"/>
          <w:spacing w:val="12"/>
          <w:sz w:val="22"/>
          <w:szCs w:val="22"/>
          <w:lang w:val="it-IT"/>
        </w:rPr>
        <w:t xml:space="preserve"> </w:t>
      </w:r>
      <w:r>
        <w:rPr>
          <w:rFonts w:asciiTheme="minorHAnsi" w:hAnsiTheme="minorHAnsi" w:cs="Arial"/>
          <w:i/>
          <w:color w:val="231F20"/>
          <w:sz w:val="22"/>
          <w:szCs w:val="22"/>
          <w:lang w:val="it-IT"/>
        </w:rPr>
        <w:t>di</w:t>
      </w:r>
      <w:r>
        <w:rPr>
          <w:rFonts w:asciiTheme="minorHAnsi" w:hAnsiTheme="minorHAnsi" w:cs="Arial"/>
          <w:i/>
          <w:color w:val="231F20"/>
          <w:spacing w:val="12"/>
          <w:sz w:val="22"/>
          <w:szCs w:val="22"/>
          <w:lang w:val="it-IT"/>
        </w:rPr>
        <w:t xml:space="preserve"> </w:t>
      </w:r>
      <w:r>
        <w:rPr>
          <w:rFonts w:asciiTheme="minorHAnsi" w:hAnsiTheme="minorHAnsi" w:cs="Arial"/>
          <w:i/>
          <w:color w:val="231F20"/>
          <w:sz w:val="22"/>
          <w:szCs w:val="22"/>
          <w:lang w:val="it-IT"/>
        </w:rPr>
        <w:t>voti,</w:t>
      </w:r>
      <w:r>
        <w:rPr>
          <w:rFonts w:asciiTheme="minorHAnsi" w:hAnsiTheme="minorHAnsi" w:cs="Arial"/>
          <w:i/>
          <w:color w:val="231F20"/>
          <w:spacing w:val="12"/>
          <w:sz w:val="22"/>
          <w:szCs w:val="22"/>
          <w:lang w:val="it-IT"/>
        </w:rPr>
        <w:t xml:space="preserve"> </w:t>
      </w:r>
      <w:r>
        <w:rPr>
          <w:rFonts w:asciiTheme="minorHAnsi" w:hAnsiTheme="minorHAnsi" w:cs="Arial"/>
          <w:i/>
          <w:color w:val="231F20"/>
          <w:sz w:val="22"/>
          <w:szCs w:val="22"/>
          <w:lang w:val="it-IT"/>
        </w:rPr>
        <w:t>esercitabili</w:t>
      </w:r>
      <w:r>
        <w:rPr>
          <w:rFonts w:asciiTheme="minorHAnsi" w:hAnsiTheme="minorHAnsi" w:cs="Arial"/>
          <w:i/>
          <w:color w:val="231F20"/>
          <w:spacing w:val="13"/>
          <w:sz w:val="22"/>
          <w:szCs w:val="22"/>
          <w:lang w:val="it-IT"/>
        </w:rPr>
        <w:t xml:space="preserve"> </w:t>
      </w:r>
      <w:r>
        <w:rPr>
          <w:rFonts w:asciiTheme="minorHAnsi" w:hAnsiTheme="minorHAnsi" w:cs="Arial"/>
          <w:i/>
          <w:color w:val="231F20"/>
          <w:sz w:val="22"/>
          <w:szCs w:val="22"/>
          <w:lang w:val="it-IT"/>
        </w:rPr>
        <w:t>in</w:t>
      </w:r>
      <w:r>
        <w:rPr>
          <w:rFonts w:asciiTheme="minorHAnsi" w:hAnsiTheme="minorHAnsi" w:cs="Arial"/>
          <w:i/>
          <w:color w:val="231F20"/>
          <w:spacing w:val="12"/>
          <w:sz w:val="22"/>
          <w:szCs w:val="22"/>
          <w:lang w:val="it-IT"/>
        </w:rPr>
        <w:t xml:space="preserve"> </w:t>
      </w:r>
      <w:r>
        <w:rPr>
          <w:rFonts w:asciiTheme="minorHAnsi" w:hAnsiTheme="minorHAnsi" w:cs="Arial"/>
          <w:i/>
          <w:color w:val="231F20"/>
          <w:sz w:val="22"/>
          <w:szCs w:val="22"/>
          <w:lang w:val="it-IT"/>
        </w:rPr>
        <w:t>assemblea, pari o superiore al 20 per cento, o al 10 per cento se trattasi di società</w:t>
      </w:r>
      <w:r>
        <w:rPr>
          <w:rFonts w:asciiTheme="minorHAnsi" w:hAnsiTheme="minorHAnsi" w:cs="Arial"/>
          <w:i/>
          <w:color w:val="231F20"/>
          <w:spacing w:val="17"/>
          <w:sz w:val="22"/>
          <w:szCs w:val="22"/>
          <w:lang w:val="it-IT"/>
        </w:rPr>
        <w:t xml:space="preserve"> </w:t>
      </w:r>
      <w:r>
        <w:rPr>
          <w:rFonts w:asciiTheme="minorHAnsi" w:hAnsiTheme="minorHAnsi" w:cs="Arial"/>
          <w:i/>
          <w:color w:val="231F20"/>
          <w:sz w:val="22"/>
          <w:szCs w:val="22"/>
          <w:lang w:val="it-IT"/>
        </w:rPr>
        <w:t>quotata.</w:t>
      </w:r>
    </w:p>
    <w:p>
      <w:pPr>
        <w:pStyle w:val="Corpotesto"/>
        <w:spacing w:after="120" w:line="276" w:lineRule="auto"/>
        <w:ind w:left="0" w:right="-33" w:firstLine="0"/>
        <w:jc w:val="both"/>
        <w:rPr>
          <w:rFonts w:asciiTheme="minorHAnsi" w:hAnsiTheme="minorHAnsi" w:cs="Arial"/>
          <w:i/>
          <w:sz w:val="22"/>
          <w:szCs w:val="22"/>
          <w:lang w:val="it-IT"/>
        </w:rPr>
      </w:pPr>
      <w:r>
        <w:rPr>
          <w:rFonts w:asciiTheme="minorHAnsi" w:hAnsiTheme="minorHAnsi"/>
          <w:i/>
          <w:color w:val="231F20"/>
          <w:sz w:val="22"/>
          <w:szCs w:val="22"/>
          <w:lang w:val="it-IT"/>
        </w:rPr>
        <w:t>Le società partecipate sono distinte nelle medesime tipologie previste per gli enti</w:t>
      </w:r>
      <w:r>
        <w:rPr>
          <w:rFonts w:asciiTheme="minorHAnsi" w:hAnsiTheme="minorHAnsi"/>
          <w:i/>
          <w:color w:val="231F20"/>
          <w:spacing w:val="12"/>
          <w:sz w:val="22"/>
          <w:szCs w:val="22"/>
          <w:lang w:val="it-IT"/>
        </w:rPr>
        <w:t xml:space="preserve"> </w:t>
      </w:r>
      <w:r>
        <w:rPr>
          <w:rFonts w:asciiTheme="minorHAnsi" w:hAnsiTheme="minorHAnsi"/>
          <w:i/>
          <w:color w:val="231F20"/>
          <w:sz w:val="22"/>
          <w:szCs w:val="22"/>
          <w:lang w:val="it-IT"/>
        </w:rPr>
        <w:t>strumentali.</w:t>
      </w:r>
    </w:p>
    <w:p>
      <w:pPr>
        <w:pStyle w:val="Corpotesto"/>
        <w:spacing w:after="120" w:line="276" w:lineRule="auto"/>
        <w:ind w:left="0" w:right="-34" w:firstLine="0"/>
        <w:jc w:val="both"/>
        <w:rPr>
          <w:rFonts w:asciiTheme="minorHAnsi" w:hAnsiTheme="minorHAnsi" w:cs="Arial"/>
          <w:i/>
          <w:sz w:val="22"/>
          <w:szCs w:val="22"/>
          <w:lang w:val="it-IT"/>
        </w:rPr>
      </w:pPr>
      <w:r>
        <w:rPr>
          <w:rFonts w:asciiTheme="minorHAnsi" w:hAnsiTheme="minorHAnsi" w:cs="Arial"/>
          <w:i/>
          <w:color w:val="231F20"/>
          <w:sz w:val="22"/>
          <w:szCs w:val="22"/>
          <w:lang w:val="it-IT"/>
        </w:rPr>
        <w:t xml:space="preserve">In fase di prima applicazione del d.lgs. </w:t>
      </w:r>
      <w:r>
        <w:rPr>
          <w:rFonts w:asciiTheme="minorHAnsi" w:hAnsiTheme="minorHAnsi" w:cs="Arial"/>
          <w:i/>
          <w:color w:val="231F20"/>
          <w:spacing w:val="-4"/>
          <w:sz w:val="22"/>
          <w:szCs w:val="22"/>
          <w:lang w:val="it-IT"/>
        </w:rPr>
        <w:t xml:space="preserve">118/2011, </w:t>
      </w:r>
      <w:r>
        <w:rPr>
          <w:rFonts w:asciiTheme="minorHAnsi" w:hAnsiTheme="minorHAnsi" w:cs="Arial"/>
          <w:i/>
          <w:color w:val="231F20"/>
          <w:sz w:val="22"/>
          <w:szCs w:val="22"/>
          <w:lang w:val="it-IT"/>
        </w:rPr>
        <w:t>con riferimento agli esercizi 2015-2017, per società</w:t>
      </w:r>
      <w:r>
        <w:rPr>
          <w:rFonts w:asciiTheme="minorHAnsi" w:hAnsiTheme="minorHAnsi" w:cs="Arial"/>
          <w:i/>
          <w:color w:val="231F20"/>
          <w:spacing w:val="31"/>
          <w:sz w:val="22"/>
          <w:szCs w:val="22"/>
          <w:lang w:val="it-IT"/>
        </w:rPr>
        <w:t xml:space="preserve"> </w:t>
      </w:r>
      <w:r>
        <w:rPr>
          <w:rFonts w:asciiTheme="minorHAnsi" w:hAnsiTheme="minorHAnsi" w:cs="Arial"/>
          <w:i/>
          <w:color w:val="231F20"/>
          <w:sz w:val="22"/>
          <w:szCs w:val="22"/>
          <w:lang w:val="it-IT"/>
        </w:rPr>
        <w:t>parte</w:t>
      </w:r>
      <w:r>
        <w:rPr>
          <w:rFonts w:asciiTheme="minorHAnsi" w:hAnsiTheme="minorHAnsi"/>
          <w:i/>
          <w:color w:val="231F20"/>
          <w:sz w:val="22"/>
          <w:szCs w:val="22"/>
          <w:lang w:val="it-IT"/>
        </w:rPr>
        <w:t xml:space="preserve">cipata da un ente locale, si intende la società a totale partecipazione pubblica affidataria di sevizi pubblici locali </w:t>
      </w:r>
      <w:r>
        <w:rPr>
          <w:rFonts w:asciiTheme="minorHAnsi" w:hAnsiTheme="minorHAnsi" w:cs="Arial"/>
          <w:i/>
          <w:color w:val="231F20"/>
          <w:sz w:val="22"/>
          <w:szCs w:val="22"/>
          <w:lang w:val="it-IT"/>
        </w:rPr>
        <w:t>dell’ente locale, indipendentemente dalla quota di</w:t>
      </w:r>
      <w:r>
        <w:rPr>
          <w:rFonts w:asciiTheme="minorHAnsi" w:hAnsiTheme="minorHAnsi" w:cs="Arial"/>
          <w:i/>
          <w:color w:val="231F20"/>
          <w:spacing w:val="8"/>
          <w:sz w:val="22"/>
          <w:szCs w:val="22"/>
          <w:lang w:val="it-IT"/>
        </w:rPr>
        <w:t xml:space="preserve"> </w:t>
      </w:r>
      <w:r>
        <w:rPr>
          <w:rFonts w:asciiTheme="minorHAnsi" w:hAnsiTheme="minorHAnsi" w:cs="Arial"/>
          <w:i/>
          <w:color w:val="231F20"/>
          <w:sz w:val="22"/>
          <w:szCs w:val="22"/>
          <w:lang w:val="it-IT"/>
        </w:rPr>
        <w:t>partecipazione.</w:t>
      </w:r>
    </w:p>
    <w:p>
      <w:pPr>
        <w:rPr>
          <w:lang w:val="it-IT"/>
        </w:rPr>
      </w:pPr>
    </w:p>
    <w:sectPr>
      <w:pgSz w:w="12250" w:h="17180"/>
      <w:pgMar w:top="1320" w:right="116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Wingdings 2"/>
    <w:panose1 w:val="00000000000000000000"/>
    <w:charset w:val="02"/>
    <w:family w:val="auto"/>
    <w:notTrueType/>
    <w:pitch w:val="variable"/>
  </w:font>
  <w:font w:name="Webdings">
    <w:panose1 w:val="05030102010509060703"/>
    <w:charset w:val="02"/>
    <w:family w:val="roman"/>
    <w:pitch w:val="variable"/>
    <w:sig w:usb0="00000000" w:usb1="10000000" w:usb2="00000000" w:usb3="00000000" w:csb0="80000000" w:csb1="00000000"/>
  </w:font>
  <w:font w:name="New Aster LT St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5993109"/>
      <w:docPartObj>
        <w:docPartGallery w:val="Page Numbers (Bottom of Page)"/>
        <w:docPartUnique/>
      </w:docPartObj>
    </w:sdtPr>
    <w:sdtContent>
      <w:p>
        <w:pPr>
          <w:pStyle w:val="Pidipagina"/>
          <w:jc w:val="right"/>
        </w:pPr>
        <w:r>
          <w:fldChar w:fldCharType="begin"/>
        </w:r>
        <w:r>
          <w:instrText>PAGE   \* MERGEFORMAT</w:instrText>
        </w:r>
        <w:r>
          <w:fldChar w:fldCharType="separate"/>
        </w:r>
        <w:r>
          <w:rPr>
            <w:noProof/>
            <w:lang w:val="it-IT"/>
          </w:rPr>
          <w:t>20</w:t>
        </w:r>
        <w:r>
          <w:fldChar w:fldCharType="end"/>
        </w:r>
      </w:p>
    </w:sdtContent>
  </w:sdt>
  <w:p>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191249"/>
      <w:docPartObj>
        <w:docPartGallery w:val="Page Numbers (Bottom of Page)"/>
        <w:docPartUnique/>
      </w:docPartObj>
    </w:sdtPr>
    <w:sdtContent>
      <w:p>
        <w:pPr>
          <w:pStyle w:val="Pidipagina"/>
          <w:jc w:val="right"/>
        </w:pPr>
        <w:r>
          <w:fldChar w:fldCharType="begin"/>
        </w:r>
        <w:r>
          <w:instrText>PAGE   \* MERGEFORMAT</w:instrText>
        </w:r>
        <w:r>
          <w:fldChar w:fldCharType="separate"/>
        </w:r>
        <w:r>
          <w:rPr>
            <w:noProof/>
            <w:lang w:val="it-IT"/>
          </w:rPr>
          <w:t>21</w:t>
        </w:r>
        <w:r>
          <w:fldChar w:fldCharType="end"/>
        </w:r>
      </w:p>
    </w:sdtContent>
  </w:sdt>
  <w:p>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F2F5F"/>
    <w:multiLevelType w:val="hybridMultilevel"/>
    <w:tmpl w:val="0B9EF4F4"/>
    <w:lvl w:ilvl="0" w:tplc="DE38B0C4">
      <w:start w:val="1"/>
      <w:numFmt w:val="decimal"/>
      <w:lvlText w:val="(%1)"/>
      <w:lvlJc w:val="left"/>
      <w:pPr>
        <w:ind w:left="172" w:hanging="178"/>
      </w:pPr>
      <w:rPr>
        <w:rFonts w:ascii="Arial" w:eastAsia="Times New Roman" w:hAnsi="Arial" w:cs="Times New Roman" w:hint="default"/>
        <w:color w:val="231F20"/>
        <w:w w:val="100"/>
        <w:sz w:val="14"/>
        <w:szCs w:val="14"/>
      </w:rPr>
    </w:lvl>
    <w:lvl w:ilvl="1" w:tplc="D3E21816">
      <w:start w:val="1"/>
      <w:numFmt w:val="bullet"/>
      <w:lvlText w:val="•"/>
      <w:lvlJc w:val="left"/>
      <w:pPr>
        <w:ind w:left="1112" w:hanging="178"/>
      </w:pPr>
      <w:rPr>
        <w:rFonts w:hint="default"/>
      </w:rPr>
    </w:lvl>
    <w:lvl w:ilvl="2" w:tplc="83EEAEAE">
      <w:start w:val="1"/>
      <w:numFmt w:val="bullet"/>
      <w:lvlText w:val="•"/>
      <w:lvlJc w:val="left"/>
      <w:pPr>
        <w:ind w:left="2044" w:hanging="178"/>
      </w:pPr>
      <w:rPr>
        <w:rFonts w:hint="default"/>
      </w:rPr>
    </w:lvl>
    <w:lvl w:ilvl="3" w:tplc="DE865FF2">
      <w:start w:val="1"/>
      <w:numFmt w:val="bullet"/>
      <w:lvlText w:val="•"/>
      <w:lvlJc w:val="left"/>
      <w:pPr>
        <w:ind w:left="2977" w:hanging="178"/>
      </w:pPr>
      <w:rPr>
        <w:rFonts w:hint="default"/>
      </w:rPr>
    </w:lvl>
    <w:lvl w:ilvl="4" w:tplc="1C4260CA">
      <w:start w:val="1"/>
      <w:numFmt w:val="bullet"/>
      <w:lvlText w:val="•"/>
      <w:lvlJc w:val="left"/>
      <w:pPr>
        <w:ind w:left="3909" w:hanging="178"/>
      </w:pPr>
      <w:rPr>
        <w:rFonts w:hint="default"/>
      </w:rPr>
    </w:lvl>
    <w:lvl w:ilvl="5" w:tplc="BBE26DEE">
      <w:start w:val="1"/>
      <w:numFmt w:val="bullet"/>
      <w:lvlText w:val="•"/>
      <w:lvlJc w:val="left"/>
      <w:pPr>
        <w:ind w:left="4842" w:hanging="178"/>
      </w:pPr>
      <w:rPr>
        <w:rFonts w:hint="default"/>
      </w:rPr>
    </w:lvl>
    <w:lvl w:ilvl="6" w:tplc="E5660F48">
      <w:start w:val="1"/>
      <w:numFmt w:val="bullet"/>
      <w:lvlText w:val="•"/>
      <w:lvlJc w:val="left"/>
      <w:pPr>
        <w:ind w:left="5774" w:hanging="178"/>
      </w:pPr>
      <w:rPr>
        <w:rFonts w:hint="default"/>
      </w:rPr>
    </w:lvl>
    <w:lvl w:ilvl="7" w:tplc="9E2EF802">
      <w:start w:val="1"/>
      <w:numFmt w:val="bullet"/>
      <w:lvlText w:val="•"/>
      <w:lvlJc w:val="left"/>
      <w:pPr>
        <w:ind w:left="6707" w:hanging="178"/>
      </w:pPr>
      <w:rPr>
        <w:rFonts w:hint="default"/>
      </w:rPr>
    </w:lvl>
    <w:lvl w:ilvl="8" w:tplc="25EC5916">
      <w:start w:val="1"/>
      <w:numFmt w:val="bullet"/>
      <w:lvlText w:val="•"/>
      <w:lvlJc w:val="left"/>
      <w:pPr>
        <w:ind w:left="7639" w:hanging="178"/>
      </w:pPr>
      <w:rPr>
        <w:rFonts w:hint="default"/>
      </w:rPr>
    </w:lvl>
  </w:abstractNum>
  <w:abstractNum w:abstractNumId="1" w15:restartNumberingAfterBreak="0">
    <w:nsid w:val="103448DA"/>
    <w:multiLevelType w:val="hybridMultilevel"/>
    <w:tmpl w:val="3D10DFCA"/>
    <w:lvl w:ilvl="0" w:tplc="DC4A8ED6">
      <w:start w:val="1"/>
      <w:numFmt w:val="decimal"/>
      <w:lvlText w:val="%1."/>
      <w:lvlJc w:val="left"/>
      <w:pPr>
        <w:ind w:left="729" w:hanging="214"/>
      </w:pPr>
      <w:rPr>
        <w:rFonts w:asciiTheme="minorHAnsi" w:eastAsia="Times New Roman" w:hAnsiTheme="minorHAnsi" w:cs="Times New Roman" w:hint="default"/>
        <w:color w:val="231F20"/>
        <w:w w:val="99"/>
        <w:sz w:val="22"/>
        <w:szCs w:val="22"/>
      </w:rPr>
    </w:lvl>
    <w:lvl w:ilvl="1" w:tplc="E3B8B5D2">
      <w:start w:val="1"/>
      <w:numFmt w:val="lowerLetter"/>
      <w:lvlText w:val="%2)"/>
      <w:lvlJc w:val="left"/>
      <w:pPr>
        <w:ind w:left="966" w:hanging="224"/>
      </w:pPr>
      <w:rPr>
        <w:rFonts w:asciiTheme="minorHAnsi" w:eastAsia="Times New Roman" w:hAnsiTheme="minorHAnsi" w:cs="Times New Roman" w:hint="default"/>
        <w:color w:val="231F20"/>
        <w:w w:val="100"/>
        <w:sz w:val="22"/>
        <w:szCs w:val="22"/>
      </w:rPr>
    </w:lvl>
    <w:lvl w:ilvl="2" w:tplc="4A26F254">
      <w:start w:val="1"/>
      <w:numFmt w:val="bullet"/>
      <w:lvlText w:val="–"/>
      <w:lvlJc w:val="left"/>
      <w:pPr>
        <w:ind w:left="1129" w:hanging="160"/>
      </w:pPr>
      <w:rPr>
        <w:rFonts w:ascii="Arial" w:eastAsia="Times New Roman" w:hAnsi="Arial" w:hint="default"/>
        <w:color w:val="231F20"/>
        <w:w w:val="100"/>
        <w:sz w:val="19"/>
      </w:rPr>
    </w:lvl>
    <w:lvl w:ilvl="3" w:tplc="48E28112">
      <w:start w:val="1"/>
      <w:numFmt w:val="bullet"/>
      <w:lvlText w:val="•"/>
      <w:lvlJc w:val="left"/>
      <w:pPr>
        <w:ind w:left="2215" w:hanging="160"/>
      </w:pPr>
      <w:rPr>
        <w:rFonts w:hint="default"/>
      </w:rPr>
    </w:lvl>
    <w:lvl w:ilvl="4" w:tplc="10CA86D4">
      <w:start w:val="1"/>
      <w:numFmt w:val="bullet"/>
      <w:lvlText w:val="•"/>
      <w:lvlJc w:val="left"/>
      <w:pPr>
        <w:ind w:left="3311" w:hanging="160"/>
      </w:pPr>
      <w:rPr>
        <w:rFonts w:hint="default"/>
      </w:rPr>
    </w:lvl>
    <w:lvl w:ilvl="5" w:tplc="F9F6F29E">
      <w:start w:val="1"/>
      <w:numFmt w:val="bullet"/>
      <w:lvlText w:val="•"/>
      <w:lvlJc w:val="left"/>
      <w:pPr>
        <w:ind w:left="4407" w:hanging="160"/>
      </w:pPr>
      <w:rPr>
        <w:rFonts w:hint="default"/>
      </w:rPr>
    </w:lvl>
    <w:lvl w:ilvl="6" w:tplc="409AD10A">
      <w:start w:val="1"/>
      <w:numFmt w:val="bullet"/>
      <w:lvlText w:val="•"/>
      <w:lvlJc w:val="left"/>
      <w:pPr>
        <w:ind w:left="5502" w:hanging="160"/>
      </w:pPr>
      <w:rPr>
        <w:rFonts w:hint="default"/>
      </w:rPr>
    </w:lvl>
    <w:lvl w:ilvl="7" w:tplc="10366CC8">
      <w:start w:val="1"/>
      <w:numFmt w:val="bullet"/>
      <w:lvlText w:val="•"/>
      <w:lvlJc w:val="left"/>
      <w:pPr>
        <w:ind w:left="6598" w:hanging="160"/>
      </w:pPr>
      <w:rPr>
        <w:rFonts w:hint="default"/>
      </w:rPr>
    </w:lvl>
    <w:lvl w:ilvl="8" w:tplc="BE22C0F8">
      <w:start w:val="1"/>
      <w:numFmt w:val="bullet"/>
      <w:lvlText w:val="•"/>
      <w:lvlJc w:val="left"/>
      <w:pPr>
        <w:ind w:left="7694" w:hanging="160"/>
      </w:pPr>
      <w:rPr>
        <w:rFonts w:hint="default"/>
      </w:rPr>
    </w:lvl>
  </w:abstractNum>
  <w:abstractNum w:abstractNumId="2" w15:restartNumberingAfterBreak="0">
    <w:nsid w:val="108D145F"/>
    <w:multiLevelType w:val="hybridMultilevel"/>
    <w:tmpl w:val="59C091B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40F3910"/>
    <w:multiLevelType w:val="hybridMultilevel"/>
    <w:tmpl w:val="9112E84A"/>
    <w:lvl w:ilvl="0" w:tplc="0DF015DC">
      <w:start w:val="1"/>
      <w:numFmt w:val="bullet"/>
      <w:lvlText w:val=""/>
      <w:lvlJc w:val="left"/>
      <w:pPr>
        <w:ind w:left="636" w:hanging="121"/>
      </w:pPr>
      <w:rPr>
        <w:rFonts w:ascii="Symbol" w:hAnsi="Symbol" w:hint="default"/>
        <w:color w:val="231F20"/>
        <w:w w:val="100"/>
        <w:sz w:val="22"/>
        <w:szCs w:val="22"/>
      </w:rPr>
    </w:lvl>
    <w:lvl w:ilvl="1" w:tplc="8EBEA9EE">
      <w:start w:val="1"/>
      <w:numFmt w:val="bullet"/>
      <w:lvlText w:val="–"/>
      <w:lvlJc w:val="left"/>
      <w:pPr>
        <w:ind w:left="789" w:hanging="160"/>
      </w:pPr>
      <w:rPr>
        <w:rFonts w:ascii="Arial" w:eastAsia="Times New Roman" w:hAnsi="Arial" w:hint="default"/>
        <w:color w:val="231F20"/>
        <w:w w:val="100"/>
        <w:sz w:val="19"/>
      </w:rPr>
    </w:lvl>
    <w:lvl w:ilvl="2" w:tplc="8BCA2B9E">
      <w:start w:val="1"/>
      <w:numFmt w:val="bullet"/>
      <w:lvlText w:val="•"/>
      <w:lvlJc w:val="left"/>
      <w:pPr>
        <w:ind w:left="1791" w:hanging="160"/>
      </w:pPr>
      <w:rPr>
        <w:rFonts w:hint="default"/>
      </w:rPr>
    </w:lvl>
    <w:lvl w:ilvl="3" w:tplc="BEC402AE">
      <w:start w:val="1"/>
      <w:numFmt w:val="bullet"/>
      <w:lvlText w:val="•"/>
      <w:lvlJc w:val="left"/>
      <w:pPr>
        <w:ind w:left="2803" w:hanging="160"/>
      </w:pPr>
      <w:rPr>
        <w:rFonts w:hint="default"/>
      </w:rPr>
    </w:lvl>
    <w:lvl w:ilvl="4" w:tplc="4CEA4018">
      <w:start w:val="1"/>
      <w:numFmt w:val="bullet"/>
      <w:lvlText w:val="•"/>
      <w:lvlJc w:val="left"/>
      <w:pPr>
        <w:ind w:left="3815" w:hanging="160"/>
      </w:pPr>
      <w:rPr>
        <w:rFonts w:hint="default"/>
      </w:rPr>
    </w:lvl>
    <w:lvl w:ilvl="5" w:tplc="4228819C">
      <w:start w:val="1"/>
      <w:numFmt w:val="bullet"/>
      <w:lvlText w:val="•"/>
      <w:lvlJc w:val="left"/>
      <w:pPr>
        <w:ind w:left="4826" w:hanging="160"/>
      </w:pPr>
      <w:rPr>
        <w:rFonts w:hint="default"/>
      </w:rPr>
    </w:lvl>
    <w:lvl w:ilvl="6" w:tplc="C3D2E1B4">
      <w:start w:val="1"/>
      <w:numFmt w:val="bullet"/>
      <w:lvlText w:val="•"/>
      <w:lvlJc w:val="left"/>
      <w:pPr>
        <w:ind w:left="5838" w:hanging="160"/>
      </w:pPr>
      <w:rPr>
        <w:rFonts w:hint="default"/>
      </w:rPr>
    </w:lvl>
    <w:lvl w:ilvl="7" w:tplc="3D1CA954">
      <w:start w:val="1"/>
      <w:numFmt w:val="bullet"/>
      <w:lvlText w:val="•"/>
      <w:lvlJc w:val="left"/>
      <w:pPr>
        <w:ind w:left="6850" w:hanging="160"/>
      </w:pPr>
      <w:rPr>
        <w:rFonts w:hint="default"/>
      </w:rPr>
    </w:lvl>
    <w:lvl w:ilvl="8" w:tplc="A6B4D4E4">
      <w:start w:val="1"/>
      <w:numFmt w:val="bullet"/>
      <w:lvlText w:val="•"/>
      <w:lvlJc w:val="left"/>
      <w:pPr>
        <w:ind w:left="7862" w:hanging="160"/>
      </w:pPr>
      <w:rPr>
        <w:rFonts w:hint="default"/>
      </w:rPr>
    </w:lvl>
  </w:abstractNum>
  <w:abstractNum w:abstractNumId="4" w15:restartNumberingAfterBreak="0">
    <w:nsid w:val="144E236A"/>
    <w:multiLevelType w:val="multilevel"/>
    <w:tmpl w:val="5ED8E188"/>
    <w:lvl w:ilvl="0">
      <w:start w:val="3"/>
      <w:numFmt w:val="decimal"/>
      <w:lvlText w:val="%1"/>
      <w:lvlJc w:val="left"/>
      <w:pPr>
        <w:ind w:left="552" w:hanging="320"/>
      </w:pPr>
      <w:rPr>
        <w:rFonts w:cs="Times New Roman" w:hint="default"/>
      </w:rPr>
    </w:lvl>
    <w:lvl w:ilvl="1">
      <w:start w:val="1"/>
      <w:numFmt w:val="decimal"/>
      <w:lvlText w:val="%1.%2"/>
      <w:lvlJc w:val="left"/>
      <w:pPr>
        <w:ind w:left="552" w:hanging="320"/>
      </w:pPr>
      <w:rPr>
        <w:rFonts w:ascii="Arial" w:eastAsia="Times New Roman" w:hAnsi="Arial" w:cs="Times New Roman" w:hint="default"/>
        <w:b/>
        <w:bCs/>
        <w:color w:val="231F20"/>
        <w:w w:val="100"/>
        <w:sz w:val="19"/>
        <w:szCs w:val="19"/>
      </w:rPr>
    </w:lvl>
    <w:lvl w:ilvl="2">
      <w:start w:val="1"/>
      <w:numFmt w:val="decimal"/>
      <w:lvlText w:val="%1.%2.%3"/>
      <w:lvlJc w:val="left"/>
      <w:pPr>
        <w:ind w:left="712" w:hanging="480"/>
      </w:pPr>
      <w:rPr>
        <w:rFonts w:asciiTheme="minorHAnsi" w:eastAsia="Times New Roman" w:hAnsiTheme="minorHAnsi" w:cs="Times New Roman" w:hint="default"/>
        <w:b/>
        <w:bCs/>
        <w:i/>
        <w:color w:val="231F20"/>
        <w:w w:val="100"/>
        <w:sz w:val="24"/>
        <w:szCs w:val="24"/>
      </w:rPr>
    </w:lvl>
    <w:lvl w:ilvl="3">
      <w:start w:val="1"/>
      <w:numFmt w:val="bullet"/>
      <w:lvlText w:val="•"/>
      <w:lvlJc w:val="left"/>
      <w:pPr>
        <w:ind w:left="1865" w:hanging="480"/>
      </w:pPr>
      <w:rPr>
        <w:rFonts w:hint="default"/>
      </w:rPr>
    </w:lvl>
    <w:lvl w:ilvl="4">
      <w:start w:val="1"/>
      <w:numFmt w:val="bullet"/>
      <w:lvlText w:val="•"/>
      <w:lvlJc w:val="left"/>
      <w:pPr>
        <w:ind w:left="3011" w:hanging="480"/>
      </w:pPr>
      <w:rPr>
        <w:rFonts w:hint="default"/>
      </w:rPr>
    </w:lvl>
    <w:lvl w:ilvl="5">
      <w:start w:val="1"/>
      <w:numFmt w:val="bullet"/>
      <w:lvlText w:val="•"/>
      <w:lvlJc w:val="left"/>
      <w:pPr>
        <w:ind w:left="4157" w:hanging="480"/>
      </w:pPr>
      <w:rPr>
        <w:rFonts w:hint="default"/>
      </w:rPr>
    </w:lvl>
    <w:lvl w:ilvl="6">
      <w:start w:val="1"/>
      <w:numFmt w:val="bullet"/>
      <w:lvlText w:val="•"/>
      <w:lvlJc w:val="left"/>
      <w:pPr>
        <w:ind w:left="5302" w:hanging="480"/>
      </w:pPr>
      <w:rPr>
        <w:rFonts w:hint="default"/>
      </w:rPr>
    </w:lvl>
    <w:lvl w:ilvl="7">
      <w:start w:val="1"/>
      <w:numFmt w:val="bullet"/>
      <w:lvlText w:val="•"/>
      <w:lvlJc w:val="left"/>
      <w:pPr>
        <w:ind w:left="6448" w:hanging="480"/>
      </w:pPr>
      <w:rPr>
        <w:rFonts w:hint="default"/>
      </w:rPr>
    </w:lvl>
    <w:lvl w:ilvl="8">
      <w:start w:val="1"/>
      <w:numFmt w:val="bullet"/>
      <w:lvlText w:val="•"/>
      <w:lvlJc w:val="left"/>
      <w:pPr>
        <w:ind w:left="7594" w:hanging="480"/>
      </w:pPr>
      <w:rPr>
        <w:rFonts w:hint="default"/>
      </w:rPr>
    </w:lvl>
  </w:abstractNum>
  <w:abstractNum w:abstractNumId="5" w15:restartNumberingAfterBreak="0">
    <w:nsid w:val="15B43D4B"/>
    <w:multiLevelType w:val="hybridMultilevel"/>
    <w:tmpl w:val="562C4440"/>
    <w:lvl w:ilvl="0" w:tplc="04100001">
      <w:start w:val="1"/>
      <w:numFmt w:val="bullet"/>
      <w:lvlText w:val=""/>
      <w:lvlJc w:val="left"/>
      <w:pPr>
        <w:ind w:left="1166" w:hanging="360"/>
      </w:pPr>
      <w:rPr>
        <w:rFonts w:ascii="Symbol" w:hAnsi="Symbol" w:hint="default"/>
      </w:rPr>
    </w:lvl>
    <w:lvl w:ilvl="1" w:tplc="04100003" w:tentative="1">
      <w:start w:val="1"/>
      <w:numFmt w:val="bullet"/>
      <w:lvlText w:val="o"/>
      <w:lvlJc w:val="left"/>
      <w:pPr>
        <w:ind w:left="1886" w:hanging="360"/>
      </w:pPr>
      <w:rPr>
        <w:rFonts w:ascii="Courier New" w:hAnsi="Courier New" w:cs="Courier New" w:hint="default"/>
      </w:rPr>
    </w:lvl>
    <w:lvl w:ilvl="2" w:tplc="04100005" w:tentative="1">
      <w:start w:val="1"/>
      <w:numFmt w:val="bullet"/>
      <w:lvlText w:val=""/>
      <w:lvlJc w:val="left"/>
      <w:pPr>
        <w:ind w:left="2606" w:hanging="360"/>
      </w:pPr>
      <w:rPr>
        <w:rFonts w:ascii="Wingdings" w:hAnsi="Wingdings" w:hint="default"/>
      </w:rPr>
    </w:lvl>
    <w:lvl w:ilvl="3" w:tplc="04100001" w:tentative="1">
      <w:start w:val="1"/>
      <w:numFmt w:val="bullet"/>
      <w:lvlText w:val=""/>
      <w:lvlJc w:val="left"/>
      <w:pPr>
        <w:ind w:left="3326" w:hanging="360"/>
      </w:pPr>
      <w:rPr>
        <w:rFonts w:ascii="Symbol" w:hAnsi="Symbol" w:hint="default"/>
      </w:rPr>
    </w:lvl>
    <w:lvl w:ilvl="4" w:tplc="04100003" w:tentative="1">
      <w:start w:val="1"/>
      <w:numFmt w:val="bullet"/>
      <w:lvlText w:val="o"/>
      <w:lvlJc w:val="left"/>
      <w:pPr>
        <w:ind w:left="4046" w:hanging="360"/>
      </w:pPr>
      <w:rPr>
        <w:rFonts w:ascii="Courier New" w:hAnsi="Courier New" w:cs="Courier New" w:hint="default"/>
      </w:rPr>
    </w:lvl>
    <w:lvl w:ilvl="5" w:tplc="04100005" w:tentative="1">
      <w:start w:val="1"/>
      <w:numFmt w:val="bullet"/>
      <w:lvlText w:val=""/>
      <w:lvlJc w:val="left"/>
      <w:pPr>
        <w:ind w:left="4766" w:hanging="360"/>
      </w:pPr>
      <w:rPr>
        <w:rFonts w:ascii="Wingdings" w:hAnsi="Wingdings" w:hint="default"/>
      </w:rPr>
    </w:lvl>
    <w:lvl w:ilvl="6" w:tplc="04100001" w:tentative="1">
      <w:start w:val="1"/>
      <w:numFmt w:val="bullet"/>
      <w:lvlText w:val=""/>
      <w:lvlJc w:val="left"/>
      <w:pPr>
        <w:ind w:left="5486" w:hanging="360"/>
      </w:pPr>
      <w:rPr>
        <w:rFonts w:ascii="Symbol" w:hAnsi="Symbol" w:hint="default"/>
      </w:rPr>
    </w:lvl>
    <w:lvl w:ilvl="7" w:tplc="04100003" w:tentative="1">
      <w:start w:val="1"/>
      <w:numFmt w:val="bullet"/>
      <w:lvlText w:val="o"/>
      <w:lvlJc w:val="left"/>
      <w:pPr>
        <w:ind w:left="6206" w:hanging="360"/>
      </w:pPr>
      <w:rPr>
        <w:rFonts w:ascii="Courier New" w:hAnsi="Courier New" w:cs="Courier New" w:hint="default"/>
      </w:rPr>
    </w:lvl>
    <w:lvl w:ilvl="8" w:tplc="04100005" w:tentative="1">
      <w:start w:val="1"/>
      <w:numFmt w:val="bullet"/>
      <w:lvlText w:val=""/>
      <w:lvlJc w:val="left"/>
      <w:pPr>
        <w:ind w:left="6926" w:hanging="360"/>
      </w:pPr>
      <w:rPr>
        <w:rFonts w:ascii="Wingdings" w:hAnsi="Wingdings" w:hint="default"/>
      </w:rPr>
    </w:lvl>
  </w:abstractNum>
  <w:abstractNum w:abstractNumId="6" w15:restartNumberingAfterBreak="0">
    <w:nsid w:val="16C94BD7"/>
    <w:multiLevelType w:val="hybridMultilevel"/>
    <w:tmpl w:val="8D464B9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1F390B73"/>
    <w:multiLevelType w:val="hybridMultilevel"/>
    <w:tmpl w:val="BDAE49FE"/>
    <w:lvl w:ilvl="0" w:tplc="0FFA444C">
      <w:start w:val="1"/>
      <w:numFmt w:val="bullet"/>
      <w:lvlText w:val="✓"/>
      <w:lvlJc w:val="left"/>
      <w:pPr>
        <w:ind w:left="192" w:hanging="198"/>
      </w:pPr>
      <w:rPr>
        <w:rFonts w:ascii="Zapf Dingbats" w:eastAsia="Times New Roman" w:hAnsi="Zapf Dingbats" w:hint="default"/>
        <w:color w:val="231F20"/>
        <w:w w:val="100"/>
        <w:sz w:val="19"/>
      </w:rPr>
    </w:lvl>
    <w:lvl w:ilvl="1" w:tplc="83C4857E">
      <w:start w:val="1"/>
      <w:numFmt w:val="bullet"/>
      <w:lvlText w:val="•"/>
      <w:lvlJc w:val="left"/>
      <w:pPr>
        <w:ind w:left="1130" w:hanging="198"/>
      </w:pPr>
      <w:rPr>
        <w:rFonts w:hint="default"/>
      </w:rPr>
    </w:lvl>
    <w:lvl w:ilvl="2" w:tplc="BAF2833C">
      <w:start w:val="1"/>
      <w:numFmt w:val="bullet"/>
      <w:lvlText w:val="•"/>
      <w:lvlJc w:val="left"/>
      <w:pPr>
        <w:ind w:left="2060" w:hanging="198"/>
      </w:pPr>
      <w:rPr>
        <w:rFonts w:hint="default"/>
      </w:rPr>
    </w:lvl>
    <w:lvl w:ilvl="3" w:tplc="02885EC4">
      <w:start w:val="1"/>
      <w:numFmt w:val="bullet"/>
      <w:lvlText w:val="•"/>
      <w:lvlJc w:val="left"/>
      <w:pPr>
        <w:ind w:left="2991" w:hanging="198"/>
      </w:pPr>
      <w:rPr>
        <w:rFonts w:hint="default"/>
      </w:rPr>
    </w:lvl>
    <w:lvl w:ilvl="4" w:tplc="EB6418FC">
      <w:start w:val="1"/>
      <w:numFmt w:val="bullet"/>
      <w:lvlText w:val="•"/>
      <w:lvlJc w:val="left"/>
      <w:pPr>
        <w:ind w:left="3921" w:hanging="198"/>
      </w:pPr>
      <w:rPr>
        <w:rFonts w:hint="default"/>
      </w:rPr>
    </w:lvl>
    <w:lvl w:ilvl="5" w:tplc="FCFE4462">
      <w:start w:val="1"/>
      <w:numFmt w:val="bullet"/>
      <w:lvlText w:val="•"/>
      <w:lvlJc w:val="left"/>
      <w:pPr>
        <w:ind w:left="4852" w:hanging="198"/>
      </w:pPr>
      <w:rPr>
        <w:rFonts w:hint="default"/>
      </w:rPr>
    </w:lvl>
    <w:lvl w:ilvl="6" w:tplc="C3D8AC10">
      <w:start w:val="1"/>
      <w:numFmt w:val="bullet"/>
      <w:lvlText w:val="•"/>
      <w:lvlJc w:val="left"/>
      <w:pPr>
        <w:ind w:left="5782" w:hanging="198"/>
      </w:pPr>
      <w:rPr>
        <w:rFonts w:hint="default"/>
      </w:rPr>
    </w:lvl>
    <w:lvl w:ilvl="7" w:tplc="95FA0C1C">
      <w:start w:val="1"/>
      <w:numFmt w:val="bullet"/>
      <w:lvlText w:val="•"/>
      <w:lvlJc w:val="left"/>
      <w:pPr>
        <w:ind w:left="6713" w:hanging="198"/>
      </w:pPr>
      <w:rPr>
        <w:rFonts w:hint="default"/>
      </w:rPr>
    </w:lvl>
    <w:lvl w:ilvl="8" w:tplc="01EAB1CC">
      <w:start w:val="1"/>
      <w:numFmt w:val="bullet"/>
      <w:lvlText w:val="•"/>
      <w:lvlJc w:val="left"/>
      <w:pPr>
        <w:ind w:left="7643" w:hanging="198"/>
      </w:pPr>
      <w:rPr>
        <w:rFonts w:hint="default"/>
      </w:rPr>
    </w:lvl>
  </w:abstractNum>
  <w:abstractNum w:abstractNumId="8" w15:restartNumberingAfterBreak="0">
    <w:nsid w:val="226371D0"/>
    <w:multiLevelType w:val="hybridMultilevel"/>
    <w:tmpl w:val="165289A4"/>
    <w:lvl w:ilvl="0" w:tplc="04100001">
      <w:start w:val="1"/>
      <w:numFmt w:val="bullet"/>
      <w:lvlText w:val=""/>
      <w:lvlJc w:val="left"/>
      <w:pPr>
        <w:ind w:left="1166" w:hanging="360"/>
      </w:pPr>
      <w:rPr>
        <w:rFonts w:ascii="Symbol" w:hAnsi="Symbol" w:hint="default"/>
      </w:rPr>
    </w:lvl>
    <w:lvl w:ilvl="1" w:tplc="04100003" w:tentative="1">
      <w:start w:val="1"/>
      <w:numFmt w:val="bullet"/>
      <w:lvlText w:val="o"/>
      <w:lvlJc w:val="left"/>
      <w:pPr>
        <w:ind w:left="1886" w:hanging="360"/>
      </w:pPr>
      <w:rPr>
        <w:rFonts w:ascii="Courier New" w:hAnsi="Courier New" w:cs="Courier New" w:hint="default"/>
      </w:rPr>
    </w:lvl>
    <w:lvl w:ilvl="2" w:tplc="04100005" w:tentative="1">
      <w:start w:val="1"/>
      <w:numFmt w:val="bullet"/>
      <w:lvlText w:val=""/>
      <w:lvlJc w:val="left"/>
      <w:pPr>
        <w:ind w:left="2606" w:hanging="360"/>
      </w:pPr>
      <w:rPr>
        <w:rFonts w:ascii="Wingdings" w:hAnsi="Wingdings" w:hint="default"/>
      </w:rPr>
    </w:lvl>
    <w:lvl w:ilvl="3" w:tplc="04100001" w:tentative="1">
      <w:start w:val="1"/>
      <w:numFmt w:val="bullet"/>
      <w:lvlText w:val=""/>
      <w:lvlJc w:val="left"/>
      <w:pPr>
        <w:ind w:left="3326" w:hanging="360"/>
      </w:pPr>
      <w:rPr>
        <w:rFonts w:ascii="Symbol" w:hAnsi="Symbol" w:hint="default"/>
      </w:rPr>
    </w:lvl>
    <w:lvl w:ilvl="4" w:tplc="04100003" w:tentative="1">
      <w:start w:val="1"/>
      <w:numFmt w:val="bullet"/>
      <w:lvlText w:val="o"/>
      <w:lvlJc w:val="left"/>
      <w:pPr>
        <w:ind w:left="4046" w:hanging="360"/>
      </w:pPr>
      <w:rPr>
        <w:rFonts w:ascii="Courier New" w:hAnsi="Courier New" w:cs="Courier New" w:hint="default"/>
      </w:rPr>
    </w:lvl>
    <w:lvl w:ilvl="5" w:tplc="04100005" w:tentative="1">
      <w:start w:val="1"/>
      <w:numFmt w:val="bullet"/>
      <w:lvlText w:val=""/>
      <w:lvlJc w:val="left"/>
      <w:pPr>
        <w:ind w:left="4766" w:hanging="360"/>
      </w:pPr>
      <w:rPr>
        <w:rFonts w:ascii="Wingdings" w:hAnsi="Wingdings" w:hint="default"/>
      </w:rPr>
    </w:lvl>
    <w:lvl w:ilvl="6" w:tplc="04100001" w:tentative="1">
      <w:start w:val="1"/>
      <w:numFmt w:val="bullet"/>
      <w:lvlText w:val=""/>
      <w:lvlJc w:val="left"/>
      <w:pPr>
        <w:ind w:left="5486" w:hanging="360"/>
      </w:pPr>
      <w:rPr>
        <w:rFonts w:ascii="Symbol" w:hAnsi="Symbol" w:hint="default"/>
      </w:rPr>
    </w:lvl>
    <w:lvl w:ilvl="7" w:tplc="04100003" w:tentative="1">
      <w:start w:val="1"/>
      <w:numFmt w:val="bullet"/>
      <w:lvlText w:val="o"/>
      <w:lvlJc w:val="left"/>
      <w:pPr>
        <w:ind w:left="6206" w:hanging="360"/>
      </w:pPr>
      <w:rPr>
        <w:rFonts w:ascii="Courier New" w:hAnsi="Courier New" w:cs="Courier New" w:hint="default"/>
      </w:rPr>
    </w:lvl>
    <w:lvl w:ilvl="8" w:tplc="04100005" w:tentative="1">
      <w:start w:val="1"/>
      <w:numFmt w:val="bullet"/>
      <w:lvlText w:val=""/>
      <w:lvlJc w:val="left"/>
      <w:pPr>
        <w:ind w:left="6926" w:hanging="360"/>
      </w:pPr>
      <w:rPr>
        <w:rFonts w:ascii="Wingdings" w:hAnsi="Wingdings" w:hint="default"/>
      </w:rPr>
    </w:lvl>
  </w:abstractNum>
  <w:abstractNum w:abstractNumId="9" w15:restartNumberingAfterBreak="0">
    <w:nsid w:val="227F10D3"/>
    <w:multiLevelType w:val="multilevel"/>
    <w:tmpl w:val="7F1CDDFA"/>
    <w:lvl w:ilvl="0">
      <w:start w:val="3"/>
      <w:numFmt w:val="decimal"/>
      <w:lvlText w:val="%1"/>
      <w:lvlJc w:val="left"/>
      <w:pPr>
        <w:ind w:left="480" w:hanging="480"/>
      </w:pPr>
      <w:rPr>
        <w:rFonts w:hint="default"/>
        <w:b/>
        <w:i/>
        <w:color w:val="231F20"/>
      </w:rPr>
    </w:lvl>
    <w:lvl w:ilvl="1">
      <w:start w:val="3"/>
      <w:numFmt w:val="decimal"/>
      <w:lvlText w:val="%1.%2"/>
      <w:lvlJc w:val="left"/>
      <w:pPr>
        <w:ind w:left="596" w:hanging="480"/>
      </w:pPr>
      <w:rPr>
        <w:rFonts w:hint="default"/>
        <w:b/>
        <w:i/>
        <w:color w:val="231F20"/>
      </w:rPr>
    </w:lvl>
    <w:lvl w:ilvl="2">
      <w:start w:val="4"/>
      <w:numFmt w:val="decimal"/>
      <w:lvlText w:val="%1.%2.%3"/>
      <w:lvlJc w:val="left"/>
      <w:pPr>
        <w:ind w:left="952" w:hanging="720"/>
      </w:pPr>
      <w:rPr>
        <w:rFonts w:hint="default"/>
        <w:b/>
        <w:i/>
        <w:color w:val="231F20"/>
      </w:rPr>
    </w:lvl>
    <w:lvl w:ilvl="3">
      <w:start w:val="1"/>
      <w:numFmt w:val="decimal"/>
      <w:lvlText w:val="%1.%2.%3.%4"/>
      <w:lvlJc w:val="left"/>
      <w:pPr>
        <w:ind w:left="1068" w:hanging="720"/>
      </w:pPr>
      <w:rPr>
        <w:rFonts w:hint="default"/>
        <w:b/>
        <w:i/>
        <w:color w:val="231F20"/>
      </w:rPr>
    </w:lvl>
    <w:lvl w:ilvl="4">
      <w:start w:val="1"/>
      <w:numFmt w:val="decimal"/>
      <w:lvlText w:val="%1.%2.%3.%4.%5"/>
      <w:lvlJc w:val="left"/>
      <w:pPr>
        <w:ind w:left="1544" w:hanging="1080"/>
      </w:pPr>
      <w:rPr>
        <w:rFonts w:hint="default"/>
        <w:b/>
        <w:i/>
        <w:color w:val="231F20"/>
      </w:rPr>
    </w:lvl>
    <w:lvl w:ilvl="5">
      <w:start w:val="1"/>
      <w:numFmt w:val="decimal"/>
      <w:lvlText w:val="%1.%2.%3.%4.%5.%6"/>
      <w:lvlJc w:val="left"/>
      <w:pPr>
        <w:ind w:left="1660" w:hanging="1080"/>
      </w:pPr>
      <w:rPr>
        <w:rFonts w:hint="default"/>
        <w:b/>
        <w:i/>
        <w:color w:val="231F20"/>
      </w:rPr>
    </w:lvl>
    <w:lvl w:ilvl="6">
      <w:start w:val="1"/>
      <w:numFmt w:val="decimal"/>
      <w:lvlText w:val="%1.%2.%3.%4.%5.%6.%7"/>
      <w:lvlJc w:val="left"/>
      <w:pPr>
        <w:ind w:left="2136" w:hanging="1440"/>
      </w:pPr>
      <w:rPr>
        <w:rFonts w:hint="default"/>
        <w:b/>
        <w:i/>
        <w:color w:val="231F20"/>
      </w:rPr>
    </w:lvl>
    <w:lvl w:ilvl="7">
      <w:start w:val="1"/>
      <w:numFmt w:val="decimal"/>
      <w:lvlText w:val="%1.%2.%3.%4.%5.%6.%7.%8"/>
      <w:lvlJc w:val="left"/>
      <w:pPr>
        <w:ind w:left="2252" w:hanging="1440"/>
      </w:pPr>
      <w:rPr>
        <w:rFonts w:hint="default"/>
        <w:b/>
        <w:i/>
        <w:color w:val="231F20"/>
      </w:rPr>
    </w:lvl>
    <w:lvl w:ilvl="8">
      <w:start w:val="1"/>
      <w:numFmt w:val="decimal"/>
      <w:lvlText w:val="%1.%2.%3.%4.%5.%6.%7.%8.%9"/>
      <w:lvlJc w:val="left"/>
      <w:pPr>
        <w:ind w:left="2728" w:hanging="1800"/>
      </w:pPr>
      <w:rPr>
        <w:rFonts w:hint="default"/>
        <w:b/>
        <w:i/>
        <w:color w:val="231F20"/>
      </w:rPr>
    </w:lvl>
  </w:abstractNum>
  <w:abstractNum w:abstractNumId="10" w15:restartNumberingAfterBreak="0">
    <w:nsid w:val="266530B4"/>
    <w:multiLevelType w:val="hybridMultilevel"/>
    <w:tmpl w:val="32B24A7C"/>
    <w:lvl w:ilvl="0" w:tplc="EC3E8F82">
      <w:start w:val="1"/>
      <w:numFmt w:val="decimal"/>
      <w:lvlText w:val="(%1)"/>
      <w:lvlJc w:val="left"/>
      <w:pPr>
        <w:ind w:left="471" w:hanging="178"/>
      </w:pPr>
      <w:rPr>
        <w:rFonts w:ascii="Arial" w:eastAsia="Times New Roman" w:hAnsi="Arial" w:cs="Times New Roman" w:hint="default"/>
        <w:color w:val="231F20"/>
        <w:w w:val="100"/>
        <w:sz w:val="14"/>
        <w:szCs w:val="14"/>
      </w:rPr>
    </w:lvl>
    <w:lvl w:ilvl="1" w:tplc="1642622C">
      <w:start w:val="1"/>
      <w:numFmt w:val="bullet"/>
      <w:lvlText w:val="•"/>
      <w:lvlJc w:val="left"/>
      <w:pPr>
        <w:ind w:left="1420" w:hanging="178"/>
      </w:pPr>
      <w:rPr>
        <w:rFonts w:hint="default"/>
      </w:rPr>
    </w:lvl>
    <w:lvl w:ilvl="2" w:tplc="C876EB56">
      <w:start w:val="1"/>
      <w:numFmt w:val="bullet"/>
      <w:lvlText w:val="•"/>
      <w:lvlJc w:val="left"/>
      <w:pPr>
        <w:ind w:left="2361" w:hanging="178"/>
      </w:pPr>
      <w:rPr>
        <w:rFonts w:hint="default"/>
      </w:rPr>
    </w:lvl>
    <w:lvl w:ilvl="3" w:tplc="072A575A">
      <w:start w:val="1"/>
      <w:numFmt w:val="bullet"/>
      <w:lvlText w:val="•"/>
      <w:lvlJc w:val="left"/>
      <w:pPr>
        <w:ind w:left="3301" w:hanging="178"/>
      </w:pPr>
      <w:rPr>
        <w:rFonts w:hint="default"/>
      </w:rPr>
    </w:lvl>
    <w:lvl w:ilvl="4" w:tplc="9AF2E2C8">
      <w:start w:val="1"/>
      <w:numFmt w:val="bullet"/>
      <w:lvlText w:val="•"/>
      <w:lvlJc w:val="left"/>
      <w:pPr>
        <w:ind w:left="4242" w:hanging="178"/>
      </w:pPr>
      <w:rPr>
        <w:rFonts w:hint="default"/>
      </w:rPr>
    </w:lvl>
    <w:lvl w:ilvl="5" w:tplc="D7A09D2A">
      <w:start w:val="1"/>
      <w:numFmt w:val="bullet"/>
      <w:lvlText w:val="•"/>
      <w:lvlJc w:val="left"/>
      <w:pPr>
        <w:ind w:left="5182" w:hanging="178"/>
      </w:pPr>
      <w:rPr>
        <w:rFonts w:hint="default"/>
      </w:rPr>
    </w:lvl>
    <w:lvl w:ilvl="6" w:tplc="F352149C">
      <w:start w:val="1"/>
      <w:numFmt w:val="bullet"/>
      <w:lvlText w:val="•"/>
      <w:lvlJc w:val="left"/>
      <w:pPr>
        <w:ind w:left="6123" w:hanging="178"/>
      </w:pPr>
      <w:rPr>
        <w:rFonts w:hint="default"/>
      </w:rPr>
    </w:lvl>
    <w:lvl w:ilvl="7" w:tplc="0A246158">
      <w:start w:val="1"/>
      <w:numFmt w:val="bullet"/>
      <w:lvlText w:val="•"/>
      <w:lvlJc w:val="left"/>
      <w:pPr>
        <w:ind w:left="7063" w:hanging="178"/>
      </w:pPr>
      <w:rPr>
        <w:rFonts w:hint="default"/>
      </w:rPr>
    </w:lvl>
    <w:lvl w:ilvl="8" w:tplc="F6A8457A">
      <w:start w:val="1"/>
      <w:numFmt w:val="bullet"/>
      <w:lvlText w:val="•"/>
      <w:lvlJc w:val="left"/>
      <w:pPr>
        <w:ind w:left="8004" w:hanging="178"/>
      </w:pPr>
      <w:rPr>
        <w:rFonts w:hint="default"/>
      </w:rPr>
    </w:lvl>
  </w:abstractNum>
  <w:abstractNum w:abstractNumId="11" w15:restartNumberingAfterBreak="0">
    <w:nsid w:val="28CE1C08"/>
    <w:multiLevelType w:val="hybridMultilevel"/>
    <w:tmpl w:val="26F26506"/>
    <w:lvl w:ilvl="0" w:tplc="04100001">
      <w:start w:val="1"/>
      <w:numFmt w:val="bullet"/>
      <w:lvlText w:val=""/>
      <w:lvlJc w:val="left"/>
      <w:pPr>
        <w:ind w:left="1166" w:hanging="360"/>
      </w:pPr>
      <w:rPr>
        <w:rFonts w:ascii="Symbol" w:hAnsi="Symbol" w:hint="default"/>
      </w:rPr>
    </w:lvl>
    <w:lvl w:ilvl="1" w:tplc="04100003" w:tentative="1">
      <w:start w:val="1"/>
      <w:numFmt w:val="bullet"/>
      <w:lvlText w:val="o"/>
      <w:lvlJc w:val="left"/>
      <w:pPr>
        <w:ind w:left="1886" w:hanging="360"/>
      </w:pPr>
      <w:rPr>
        <w:rFonts w:ascii="Courier New" w:hAnsi="Courier New" w:cs="Courier New" w:hint="default"/>
      </w:rPr>
    </w:lvl>
    <w:lvl w:ilvl="2" w:tplc="04100005" w:tentative="1">
      <w:start w:val="1"/>
      <w:numFmt w:val="bullet"/>
      <w:lvlText w:val=""/>
      <w:lvlJc w:val="left"/>
      <w:pPr>
        <w:ind w:left="2606" w:hanging="360"/>
      </w:pPr>
      <w:rPr>
        <w:rFonts w:ascii="Wingdings" w:hAnsi="Wingdings" w:hint="default"/>
      </w:rPr>
    </w:lvl>
    <w:lvl w:ilvl="3" w:tplc="04100001" w:tentative="1">
      <w:start w:val="1"/>
      <w:numFmt w:val="bullet"/>
      <w:lvlText w:val=""/>
      <w:lvlJc w:val="left"/>
      <w:pPr>
        <w:ind w:left="3326" w:hanging="360"/>
      </w:pPr>
      <w:rPr>
        <w:rFonts w:ascii="Symbol" w:hAnsi="Symbol" w:hint="default"/>
      </w:rPr>
    </w:lvl>
    <w:lvl w:ilvl="4" w:tplc="04100003" w:tentative="1">
      <w:start w:val="1"/>
      <w:numFmt w:val="bullet"/>
      <w:lvlText w:val="o"/>
      <w:lvlJc w:val="left"/>
      <w:pPr>
        <w:ind w:left="4046" w:hanging="360"/>
      </w:pPr>
      <w:rPr>
        <w:rFonts w:ascii="Courier New" w:hAnsi="Courier New" w:cs="Courier New" w:hint="default"/>
      </w:rPr>
    </w:lvl>
    <w:lvl w:ilvl="5" w:tplc="04100005" w:tentative="1">
      <w:start w:val="1"/>
      <w:numFmt w:val="bullet"/>
      <w:lvlText w:val=""/>
      <w:lvlJc w:val="left"/>
      <w:pPr>
        <w:ind w:left="4766" w:hanging="360"/>
      </w:pPr>
      <w:rPr>
        <w:rFonts w:ascii="Wingdings" w:hAnsi="Wingdings" w:hint="default"/>
      </w:rPr>
    </w:lvl>
    <w:lvl w:ilvl="6" w:tplc="04100001" w:tentative="1">
      <w:start w:val="1"/>
      <w:numFmt w:val="bullet"/>
      <w:lvlText w:val=""/>
      <w:lvlJc w:val="left"/>
      <w:pPr>
        <w:ind w:left="5486" w:hanging="360"/>
      </w:pPr>
      <w:rPr>
        <w:rFonts w:ascii="Symbol" w:hAnsi="Symbol" w:hint="default"/>
      </w:rPr>
    </w:lvl>
    <w:lvl w:ilvl="7" w:tplc="04100003" w:tentative="1">
      <w:start w:val="1"/>
      <w:numFmt w:val="bullet"/>
      <w:lvlText w:val="o"/>
      <w:lvlJc w:val="left"/>
      <w:pPr>
        <w:ind w:left="6206" w:hanging="360"/>
      </w:pPr>
      <w:rPr>
        <w:rFonts w:ascii="Courier New" w:hAnsi="Courier New" w:cs="Courier New" w:hint="default"/>
      </w:rPr>
    </w:lvl>
    <w:lvl w:ilvl="8" w:tplc="04100005" w:tentative="1">
      <w:start w:val="1"/>
      <w:numFmt w:val="bullet"/>
      <w:lvlText w:val=""/>
      <w:lvlJc w:val="left"/>
      <w:pPr>
        <w:ind w:left="6926" w:hanging="360"/>
      </w:pPr>
      <w:rPr>
        <w:rFonts w:ascii="Wingdings" w:hAnsi="Wingdings" w:hint="default"/>
      </w:rPr>
    </w:lvl>
  </w:abstractNum>
  <w:abstractNum w:abstractNumId="12" w15:restartNumberingAfterBreak="0">
    <w:nsid w:val="34A73137"/>
    <w:multiLevelType w:val="hybridMultilevel"/>
    <w:tmpl w:val="8934F83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35B348BC"/>
    <w:multiLevelType w:val="multilevel"/>
    <w:tmpl w:val="2E0011D0"/>
    <w:lvl w:ilvl="0">
      <w:start w:val="3"/>
      <w:numFmt w:val="decimal"/>
      <w:lvlText w:val="%1"/>
      <w:lvlJc w:val="left"/>
      <w:pPr>
        <w:ind w:left="435" w:hanging="435"/>
      </w:pPr>
      <w:rPr>
        <w:rFonts w:hint="default"/>
        <w:b/>
        <w:i/>
        <w:color w:val="231F20"/>
      </w:rPr>
    </w:lvl>
    <w:lvl w:ilvl="1">
      <w:start w:val="3"/>
      <w:numFmt w:val="decimal"/>
      <w:lvlText w:val="%1.%2"/>
      <w:lvlJc w:val="left"/>
      <w:pPr>
        <w:ind w:left="551" w:hanging="435"/>
      </w:pPr>
      <w:rPr>
        <w:rFonts w:hint="default"/>
        <w:b/>
        <w:i/>
        <w:color w:val="231F20"/>
      </w:rPr>
    </w:lvl>
    <w:lvl w:ilvl="2">
      <w:start w:val="9"/>
      <w:numFmt w:val="decimal"/>
      <w:lvlText w:val="%1.%2.%3"/>
      <w:lvlJc w:val="left"/>
      <w:pPr>
        <w:ind w:left="952" w:hanging="720"/>
      </w:pPr>
      <w:rPr>
        <w:rFonts w:hint="default"/>
        <w:b/>
        <w:i/>
        <w:color w:val="231F20"/>
      </w:rPr>
    </w:lvl>
    <w:lvl w:ilvl="3">
      <w:start w:val="1"/>
      <w:numFmt w:val="decimal"/>
      <w:lvlText w:val="%1.%2.%3.%4"/>
      <w:lvlJc w:val="left"/>
      <w:pPr>
        <w:ind w:left="1068" w:hanging="720"/>
      </w:pPr>
      <w:rPr>
        <w:rFonts w:hint="default"/>
        <w:b/>
        <w:i/>
        <w:color w:val="231F20"/>
      </w:rPr>
    </w:lvl>
    <w:lvl w:ilvl="4">
      <w:start w:val="1"/>
      <w:numFmt w:val="decimal"/>
      <w:lvlText w:val="%1.%2.%3.%4.%5"/>
      <w:lvlJc w:val="left"/>
      <w:pPr>
        <w:ind w:left="1544" w:hanging="1080"/>
      </w:pPr>
      <w:rPr>
        <w:rFonts w:hint="default"/>
        <w:b/>
        <w:i/>
        <w:color w:val="231F20"/>
      </w:rPr>
    </w:lvl>
    <w:lvl w:ilvl="5">
      <w:start w:val="1"/>
      <w:numFmt w:val="decimal"/>
      <w:lvlText w:val="%1.%2.%3.%4.%5.%6"/>
      <w:lvlJc w:val="left"/>
      <w:pPr>
        <w:ind w:left="1660" w:hanging="1080"/>
      </w:pPr>
      <w:rPr>
        <w:rFonts w:hint="default"/>
        <w:b/>
        <w:i/>
        <w:color w:val="231F20"/>
      </w:rPr>
    </w:lvl>
    <w:lvl w:ilvl="6">
      <w:start w:val="1"/>
      <w:numFmt w:val="decimal"/>
      <w:lvlText w:val="%1.%2.%3.%4.%5.%6.%7"/>
      <w:lvlJc w:val="left"/>
      <w:pPr>
        <w:ind w:left="2136" w:hanging="1440"/>
      </w:pPr>
      <w:rPr>
        <w:rFonts w:hint="default"/>
        <w:b/>
        <w:i/>
        <w:color w:val="231F20"/>
      </w:rPr>
    </w:lvl>
    <w:lvl w:ilvl="7">
      <w:start w:val="1"/>
      <w:numFmt w:val="decimal"/>
      <w:lvlText w:val="%1.%2.%3.%4.%5.%6.%7.%8"/>
      <w:lvlJc w:val="left"/>
      <w:pPr>
        <w:ind w:left="2252" w:hanging="1440"/>
      </w:pPr>
      <w:rPr>
        <w:rFonts w:hint="default"/>
        <w:b/>
        <w:i/>
        <w:color w:val="231F20"/>
      </w:rPr>
    </w:lvl>
    <w:lvl w:ilvl="8">
      <w:start w:val="1"/>
      <w:numFmt w:val="decimal"/>
      <w:lvlText w:val="%1.%2.%3.%4.%5.%6.%7.%8.%9"/>
      <w:lvlJc w:val="left"/>
      <w:pPr>
        <w:ind w:left="2368" w:hanging="1440"/>
      </w:pPr>
      <w:rPr>
        <w:rFonts w:hint="default"/>
        <w:b/>
        <w:i/>
        <w:color w:val="231F20"/>
      </w:rPr>
    </w:lvl>
  </w:abstractNum>
  <w:abstractNum w:abstractNumId="14" w15:restartNumberingAfterBreak="0">
    <w:nsid w:val="377B19DD"/>
    <w:multiLevelType w:val="hybridMultilevel"/>
    <w:tmpl w:val="8EA012EC"/>
    <w:lvl w:ilvl="0" w:tplc="96AA7434">
      <w:start w:val="1"/>
      <w:numFmt w:val="decimal"/>
      <w:lvlText w:val="%1."/>
      <w:lvlJc w:val="left"/>
      <w:pPr>
        <w:ind w:left="405" w:hanging="360"/>
      </w:pPr>
      <w:rPr>
        <w:rFonts w:cs="Times New Roman" w:hint="default"/>
      </w:rPr>
    </w:lvl>
    <w:lvl w:ilvl="1" w:tplc="04100019" w:tentative="1">
      <w:start w:val="1"/>
      <w:numFmt w:val="lowerLetter"/>
      <w:lvlText w:val="%2."/>
      <w:lvlJc w:val="left"/>
      <w:pPr>
        <w:ind w:left="1125" w:hanging="360"/>
      </w:pPr>
      <w:rPr>
        <w:rFonts w:cs="Times New Roman"/>
      </w:rPr>
    </w:lvl>
    <w:lvl w:ilvl="2" w:tplc="0410001B" w:tentative="1">
      <w:start w:val="1"/>
      <w:numFmt w:val="lowerRoman"/>
      <w:lvlText w:val="%3."/>
      <w:lvlJc w:val="right"/>
      <w:pPr>
        <w:ind w:left="1845" w:hanging="180"/>
      </w:pPr>
      <w:rPr>
        <w:rFonts w:cs="Times New Roman"/>
      </w:rPr>
    </w:lvl>
    <w:lvl w:ilvl="3" w:tplc="0410000F" w:tentative="1">
      <w:start w:val="1"/>
      <w:numFmt w:val="decimal"/>
      <w:lvlText w:val="%4."/>
      <w:lvlJc w:val="left"/>
      <w:pPr>
        <w:ind w:left="2565" w:hanging="360"/>
      </w:pPr>
      <w:rPr>
        <w:rFonts w:cs="Times New Roman"/>
      </w:rPr>
    </w:lvl>
    <w:lvl w:ilvl="4" w:tplc="04100019" w:tentative="1">
      <w:start w:val="1"/>
      <w:numFmt w:val="lowerLetter"/>
      <w:lvlText w:val="%5."/>
      <w:lvlJc w:val="left"/>
      <w:pPr>
        <w:ind w:left="3285" w:hanging="360"/>
      </w:pPr>
      <w:rPr>
        <w:rFonts w:cs="Times New Roman"/>
      </w:rPr>
    </w:lvl>
    <w:lvl w:ilvl="5" w:tplc="0410001B" w:tentative="1">
      <w:start w:val="1"/>
      <w:numFmt w:val="lowerRoman"/>
      <w:lvlText w:val="%6."/>
      <w:lvlJc w:val="right"/>
      <w:pPr>
        <w:ind w:left="4005" w:hanging="180"/>
      </w:pPr>
      <w:rPr>
        <w:rFonts w:cs="Times New Roman"/>
      </w:rPr>
    </w:lvl>
    <w:lvl w:ilvl="6" w:tplc="0410000F" w:tentative="1">
      <w:start w:val="1"/>
      <w:numFmt w:val="decimal"/>
      <w:lvlText w:val="%7."/>
      <w:lvlJc w:val="left"/>
      <w:pPr>
        <w:ind w:left="4725" w:hanging="360"/>
      </w:pPr>
      <w:rPr>
        <w:rFonts w:cs="Times New Roman"/>
      </w:rPr>
    </w:lvl>
    <w:lvl w:ilvl="7" w:tplc="04100019" w:tentative="1">
      <w:start w:val="1"/>
      <w:numFmt w:val="lowerLetter"/>
      <w:lvlText w:val="%8."/>
      <w:lvlJc w:val="left"/>
      <w:pPr>
        <w:ind w:left="5445" w:hanging="360"/>
      </w:pPr>
      <w:rPr>
        <w:rFonts w:cs="Times New Roman"/>
      </w:rPr>
    </w:lvl>
    <w:lvl w:ilvl="8" w:tplc="0410001B" w:tentative="1">
      <w:start w:val="1"/>
      <w:numFmt w:val="lowerRoman"/>
      <w:lvlText w:val="%9."/>
      <w:lvlJc w:val="right"/>
      <w:pPr>
        <w:ind w:left="6165" w:hanging="180"/>
      </w:pPr>
      <w:rPr>
        <w:rFonts w:cs="Times New Roman"/>
      </w:rPr>
    </w:lvl>
  </w:abstractNum>
  <w:abstractNum w:abstractNumId="15" w15:restartNumberingAfterBreak="0">
    <w:nsid w:val="37FC7248"/>
    <w:multiLevelType w:val="hybridMultilevel"/>
    <w:tmpl w:val="1BA843DC"/>
    <w:lvl w:ilvl="0" w:tplc="A4608336">
      <w:start w:val="1"/>
      <w:numFmt w:val="bullet"/>
      <w:lvlText w:val="–"/>
      <w:lvlJc w:val="left"/>
      <w:pPr>
        <w:ind w:left="675" w:hanging="160"/>
      </w:pPr>
      <w:rPr>
        <w:rFonts w:ascii="Arial" w:eastAsia="Times New Roman" w:hAnsi="Arial" w:hint="default"/>
        <w:color w:val="231F20"/>
        <w:w w:val="100"/>
        <w:sz w:val="19"/>
      </w:rPr>
    </w:lvl>
    <w:lvl w:ilvl="1" w:tplc="4E7C69D0">
      <w:start w:val="1"/>
      <w:numFmt w:val="bullet"/>
      <w:lvlText w:val="•"/>
      <w:lvlJc w:val="left"/>
      <w:pPr>
        <w:ind w:left="1600" w:hanging="160"/>
      </w:pPr>
      <w:rPr>
        <w:rFonts w:hint="default"/>
      </w:rPr>
    </w:lvl>
    <w:lvl w:ilvl="2" w:tplc="EC94ACD8">
      <w:start w:val="1"/>
      <w:numFmt w:val="bullet"/>
      <w:lvlText w:val="•"/>
      <w:lvlJc w:val="left"/>
      <w:pPr>
        <w:ind w:left="2521" w:hanging="160"/>
      </w:pPr>
      <w:rPr>
        <w:rFonts w:hint="default"/>
      </w:rPr>
    </w:lvl>
    <w:lvl w:ilvl="3" w:tplc="8062C68A">
      <w:start w:val="1"/>
      <w:numFmt w:val="bullet"/>
      <w:lvlText w:val="•"/>
      <w:lvlJc w:val="left"/>
      <w:pPr>
        <w:ind w:left="3441" w:hanging="160"/>
      </w:pPr>
      <w:rPr>
        <w:rFonts w:hint="default"/>
      </w:rPr>
    </w:lvl>
    <w:lvl w:ilvl="4" w:tplc="31527DBE">
      <w:start w:val="1"/>
      <w:numFmt w:val="bullet"/>
      <w:lvlText w:val="•"/>
      <w:lvlJc w:val="left"/>
      <w:pPr>
        <w:ind w:left="4362" w:hanging="160"/>
      </w:pPr>
      <w:rPr>
        <w:rFonts w:hint="default"/>
      </w:rPr>
    </w:lvl>
    <w:lvl w:ilvl="5" w:tplc="856E59C4">
      <w:start w:val="1"/>
      <w:numFmt w:val="bullet"/>
      <w:lvlText w:val="•"/>
      <w:lvlJc w:val="left"/>
      <w:pPr>
        <w:ind w:left="5282" w:hanging="160"/>
      </w:pPr>
      <w:rPr>
        <w:rFonts w:hint="default"/>
      </w:rPr>
    </w:lvl>
    <w:lvl w:ilvl="6" w:tplc="37EE3372">
      <w:start w:val="1"/>
      <w:numFmt w:val="bullet"/>
      <w:lvlText w:val="•"/>
      <w:lvlJc w:val="left"/>
      <w:pPr>
        <w:ind w:left="6203" w:hanging="160"/>
      </w:pPr>
      <w:rPr>
        <w:rFonts w:hint="default"/>
      </w:rPr>
    </w:lvl>
    <w:lvl w:ilvl="7" w:tplc="041AD4AA">
      <w:start w:val="1"/>
      <w:numFmt w:val="bullet"/>
      <w:lvlText w:val="•"/>
      <w:lvlJc w:val="left"/>
      <w:pPr>
        <w:ind w:left="7123" w:hanging="160"/>
      </w:pPr>
      <w:rPr>
        <w:rFonts w:hint="default"/>
      </w:rPr>
    </w:lvl>
    <w:lvl w:ilvl="8" w:tplc="2078DE46">
      <w:start w:val="1"/>
      <w:numFmt w:val="bullet"/>
      <w:lvlText w:val="•"/>
      <w:lvlJc w:val="left"/>
      <w:pPr>
        <w:ind w:left="8044" w:hanging="160"/>
      </w:pPr>
      <w:rPr>
        <w:rFonts w:hint="default"/>
      </w:rPr>
    </w:lvl>
  </w:abstractNum>
  <w:abstractNum w:abstractNumId="16" w15:restartNumberingAfterBreak="0">
    <w:nsid w:val="38B41B3D"/>
    <w:multiLevelType w:val="multilevel"/>
    <w:tmpl w:val="3ADEE8B8"/>
    <w:lvl w:ilvl="0">
      <w:start w:val="3"/>
      <w:numFmt w:val="decimal"/>
      <w:lvlText w:val="%1"/>
      <w:lvlJc w:val="left"/>
      <w:pPr>
        <w:ind w:left="552" w:hanging="320"/>
      </w:pPr>
      <w:rPr>
        <w:rFonts w:cs="Times New Roman" w:hint="default"/>
      </w:rPr>
    </w:lvl>
    <w:lvl w:ilvl="1">
      <w:start w:val="4"/>
      <w:numFmt w:val="decimal"/>
      <w:lvlText w:val="%1.%2"/>
      <w:lvlJc w:val="left"/>
      <w:pPr>
        <w:ind w:left="552" w:hanging="320"/>
      </w:pPr>
      <w:rPr>
        <w:rFonts w:ascii="Arial" w:eastAsia="Times New Roman" w:hAnsi="Arial" w:cs="Times New Roman" w:hint="default"/>
        <w:b/>
        <w:bCs/>
        <w:color w:val="231F20"/>
        <w:w w:val="100"/>
        <w:sz w:val="19"/>
        <w:szCs w:val="19"/>
      </w:rPr>
    </w:lvl>
    <w:lvl w:ilvl="2">
      <w:start w:val="1"/>
      <w:numFmt w:val="lowerLetter"/>
      <w:lvlText w:val="%3)"/>
      <w:lvlJc w:val="left"/>
      <w:pPr>
        <w:ind w:left="952" w:hanging="437"/>
      </w:pPr>
      <w:rPr>
        <w:rFonts w:ascii="Arial" w:eastAsia="Times New Roman" w:hAnsi="Arial" w:cs="Times New Roman" w:hint="default"/>
        <w:color w:val="231F20"/>
        <w:w w:val="100"/>
        <w:sz w:val="19"/>
        <w:szCs w:val="19"/>
      </w:rPr>
    </w:lvl>
    <w:lvl w:ilvl="3">
      <w:start w:val="1"/>
      <w:numFmt w:val="bullet"/>
      <w:lvlText w:val="•"/>
      <w:lvlJc w:val="left"/>
      <w:pPr>
        <w:ind w:left="2943" w:hanging="437"/>
      </w:pPr>
      <w:rPr>
        <w:rFonts w:hint="default"/>
      </w:rPr>
    </w:lvl>
    <w:lvl w:ilvl="4">
      <w:start w:val="1"/>
      <w:numFmt w:val="bullet"/>
      <w:lvlText w:val="•"/>
      <w:lvlJc w:val="left"/>
      <w:pPr>
        <w:ind w:left="3935" w:hanging="437"/>
      </w:pPr>
      <w:rPr>
        <w:rFonts w:hint="default"/>
      </w:rPr>
    </w:lvl>
    <w:lvl w:ilvl="5">
      <w:start w:val="1"/>
      <w:numFmt w:val="bullet"/>
      <w:lvlText w:val="•"/>
      <w:lvlJc w:val="left"/>
      <w:pPr>
        <w:ind w:left="4926" w:hanging="437"/>
      </w:pPr>
      <w:rPr>
        <w:rFonts w:hint="default"/>
      </w:rPr>
    </w:lvl>
    <w:lvl w:ilvl="6">
      <w:start w:val="1"/>
      <w:numFmt w:val="bullet"/>
      <w:lvlText w:val="•"/>
      <w:lvlJc w:val="left"/>
      <w:pPr>
        <w:ind w:left="5918" w:hanging="437"/>
      </w:pPr>
      <w:rPr>
        <w:rFonts w:hint="default"/>
      </w:rPr>
    </w:lvl>
    <w:lvl w:ilvl="7">
      <w:start w:val="1"/>
      <w:numFmt w:val="bullet"/>
      <w:lvlText w:val="•"/>
      <w:lvlJc w:val="left"/>
      <w:pPr>
        <w:ind w:left="6910" w:hanging="437"/>
      </w:pPr>
      <w:rPr>
        <w:rFonts w:hint="default"/>
      </w:rPr>
    </w:lvl>
    <w:lvl w:ilvl="8">
      <w:start w:val="1"/>
      <w:numFmt w:val="bullet"/>
      <w:lvlText w:val="•"/>
      <w:lvlJc w:val="left"/>
      <w:pPr>
        <w:ind w:left="7902" w:hanging="437"/>
      </w:pPr>
      <w:rPr>
        <w:rFonts w:hint="default"/>
      </w:rPr>
    </w:lvl>
  </w:abstractNum>
  <w:abstractNum w:abstractNumId="17" w15:restartNumberingAfterBreak="0">
    <w:nsid w:val="3B1D780E"/>
    <w:multiLevelType w:val="hybridMultilevel"/>
    <w:tmpl w:val="EC74E5E8"/>
    <w:lvl w:ilvl="0" w:tplc="A7005FA6">
      <w:start w:val="1"/>
      <w:numFmt w:val="bullet"/>
      <w:lvlText w:val="–"/>
      <w:lvlJc w:val="left"/>
      <w:pPr>
        <w:ind w:left="515" w:hanging="160"/>
      </w:pPr>
      <w:rPr>
        <w:rFonts w:ascii="Arial" w:eastAsia="Times New Roman" w:hAnsi="Arial" w:hint="default"/>
        <w:color w:val="231F20"/>
        <w:w w:val="100"/>
        <w:sz w:val="19"/>
      </w:rPr>
    </w:lvl>
    <w:lvl w:ilvl="1" w:tplc="DA080D14">
      <w:start w:val="1"/>
      <w:numFmt w:val="bullet"/>
      <w:lvlText w:val="•"/>
      <w:lvlJc w:val="left"/>
      <w:pPr>
        <w:ind w:left="1456" w:hanging="160"/>
      </w:pPr>
      <w:rPr>
        <w:rFonts w:hint="default"/>
      </w:rPr>
    </w:lvl>
    <w:lvl w:ilvl="2" w:tplc="00AAE516">
      <w:start w:val="1"/>
      <w:numFmt w:val="bullet"/>
      <w:lvlText w:val="•"/>
      <w:lvlJc w:val="left"/>
      <w:pPr>
        <w:ind w:left="2393" w:hanging="160"/>
      </w:pPr>
      <w:rPr>
        <w:rFonts w:hint="default"/>
      </w:rPr>
    </w:lvl>
    <w:lvl w:ilvl="3" w:tplc="1D4C6730">
      <w:start w:val="1"/>
      <w:numFmt w:val="bullet"/>
      <w:lvlText w:val="•"/>
      <w:lvlJc w:val="left"/>
      <w:pPr>
        <w:ind w:left="3329" w:hanging="160"/>
      </w:pPr>
      <w:rPr>
        <w:rFonts w:hint="default"/>
      </w:rPr>
    </w:lvl>
    <w:lvl w:ilvl="4" w:tplc="1B500BE4">
      <w:start w:val="1"/>
      <w:numFmt w:val="bullet"/>
      <w:lvlText w:val="•"/>
      <w:lvlJc w:val="left"/>
      <w:pPr>
        <w:ind w:left="4266" w:hanging="160"/>
      </w:pPr>
      <w:rPr>
        <w:rFonts w:hint="default"/>
      </w:rPr>
    </w:lvl>
    <w:lvl w:ilvl="5" w:tplc="A2DEC744">
      <w:start w:val="1"/>
      <w:numFmt w:val="bullet"/>
      <w:lvlText w:val="•"/>
      <w:lvlJc w:val="left"/>
      <w:pPr>
        <w:ind w:left="5202" w:hanging="160"/>
      </w:pPr>
      <w:rPr>
        <w:rFonts w:hint="default"/>
      </w:rPr>
    </w:lvl>
    <w:lvl w:ilvl="6" w:tplc="2B50E494">
      <w:start w:val="1"/>
      <w:numFmt w:val="bullet"/>
      <w:lvlText w:val="•"/>
      <w:lvlJc w:val="left"/>
      <w:pPr>
        <w:ind w:left="6139" w:hanging="160"/>
      </w:pPr>
      <w:rPr>
        <w:rFonts w:hint="default"/>
      </w:rPr>
    </w:lvl>
    <w:lvl w:ilvl="7" w:tplc="A4AE1664">
      <w:start w:val="1"/>
      <w:numFmt w:val="bullet"/>
      <w:lvlText w:val="•"/>
      <w:lvlJc w:val="left"/>
      <w:pPr>
        <w:ind w:left="7075" w:hanging="160"/>
      </w:pPr>
      <w:rPr>
        <w:rFonts w:hint="default"/>
      </w:rPr>
    </w:lvl>
    <w:lvl w:ilvl="8" w:tplc="804A28A0">
      <w:start w:val="1"/>
      <w:numFmt w:val="bullet"/>
      <w:lvlText w:val="•"/>
      <w:lvlJc w:val="left"/>
      <w:pPr>
        <w:ind w:left="8012" w:hanging="160"/>
      </w:pPr>
      <w:rPr>
        <w:rFonts w:hint="default"/>
      </w:rPr>
    </w:lvl>
  </w:abstractNum>
  <w:abstractNum w:abstractNumId="18" w15:restartNumberingAfterBreak="0">
    <w:nsid w:val="3CAD7820"/>
    <w:multiLevelType w:val="multilevel"/>
    <w:tmpl w:val="4ADA17C0"/>
    <w:lvl w:ilvl="0">
      <w:start w:val="3"/>
      <w:numFmt w:val="decimal"/>
      <w:lvlText w:val="%1"/>
      <w:lvlJc w:val="left"/>
      <w:pPr>
        <w:ind w:left="712" w:hanging="480"/>
      </w:pPr>
      <w:rPr>
        <w:rFonts w:cs="Times New Roman" w:hint="default"/>
      </w:rPr>
    </w:lvl>
    <w:lvl w:ilvl="1">
      <w:start w:val="3"/>
      <w:numFmt w:val="decimal"/>
      <w:lvlText w:val="%1.%2"/>
      <w:lvlJc w:val="left"/>
      <w:pPr>
        <w:ind w:left="712" w:hanging="480"/>
      </w:pPr>
      <w:rPr>
        <w:rFonts w:cs="Times New Roman" w:hint="default"/>
      </w:rPr>
    </w:lvl>
    <w:lvl w:ilvl="2">
      <w:start w:val="7"/>
      <w:numFmt w:val="decimal"/>
      <w:lvlText w:val="%1.%2.%3"/>
      <w:lvlJc w:val="left"/>
      <w:pPr>
        <w:ind w:left="712" w:hanging="480"/>
      </w:pPr>
      <w:rPr>
        <w:rFonts w:ascii="Arial" w:eastAsia="Times New Roman" w:hAnsi="Arial" w:cs="Times New Roman" w:hint="default"/>
        <w:b/>
        <w:bCs/>
        <w:color w:val="231F20"/>
        <w:w w:val="100"/>
        <w:sz w:val="19"/>
        <w:szCs w:val="19"/>
      </w:rPr>
    </w:lvl>
    <w:lvl w:ilvl="3">
      <w:start w:val="1"/>
      <w:numFmt w:val="bullet"/>
      <w:lvlText w:val=""/>
      <w:lvlJc w:val="left"/>
      <w:pPr>
        <w:ind w:left="636" w:hanging="121"/>
      </w:pPr>
      <w:rPr>
        <w:rFonts w:ascii="Symbol" w:hAnsi="Symbol" w:hint="default"/>
        <w:color w:val="231F20"/>
        <w:w w:val="100"/>
        <w:sz w:val="22"/>
        <w:szCs w:val="22"/>
      </w:rPr>
    </w:lvl>
    <w:lvl w:ilvl="4">
      <w:start w:val="1"/>
      <w:numFmt w:val="bullet"/>
      <w:lvlText w:val="•"/>
      <w:lvlJc w:val="left"/>
      <w:pPr>
        <w:ind w:left="3775" w:hanging="121"/>
      </w:pPr>
      <w:rPr>
        <w:rFonts w:hint="default"/>
      </w:rPr>
    </w:lvl>
    <w:lvl w:ilvl="5">
      <w:start w:val="1"/>
      <w:numFmt w:val="bullet"/>
      <w:lvlText w:val="•"/>
      <w:lvlJc w:val="left"/>
      <w:pPr>
        <w:ind w:left="4793" w:hanging="121"/>
      </w:pPr>
      <w:rPr>
        <w:rFonts w:hint="default"/>
      </w:rPr>
    </w:lvl>
    <w:lvl w:ilvl="6">
      <w:start w:val="1"/>
      <w:numFmt w:val="bullet"/>
      <w:lvlText w:val="•"/>
      <w:lvlJc w:val="left"/>
      <w:pPr>
        <w:ind w:left="5812" w:hanging="121"/>
      </w:pPr>
      <w:rPr>
        <w:rFonts w:hint="default"/>
      </w:rPr>
    </w:lvl>
    <w:lvl w:ilvl="7">
      <w:start w:val="1"/>
      <w:numFmt w:val="bullet"/>
      <w:lvlText w:val="•"/>
      <w:lvlJc w:val="left"/>
      <w:pPr>
        <w:ind w:left="6830" w:hanging="121"/>
      </w:pPr>
      <w:rPr>
        <w:rFonts w:hint="default"/>
      </w:rPr>
    </w:lvl>
    <w:lvl w:ilvl="8">
      <w:start w:val="1"/>
      <w:numFmt w:val="bullet"/>
      <w:lvlText w:val="•"/>
      <w:lvlJc w:val="left"/>
      <w:pPr>
        <w:ind w:left="7848" w:hanging="121"/>
      </w:pPr>
      <w:rPr>
        <w:rFonts w:hint="default"/>
      </w:rPr>
    </w:lvl>
  </w:abstractNum>
  <w:abstractNum w:abstractNumId="19" w15:restartNumberingAfterBreak="0">
    <w:nsid w:val="40D739C7"/>
    <w:multiLevelType w:val="hybridMultilevel"/>
    <w:tmpl w:val="2BDC0582"/>
    <w:lvl w:ilvl="0" w:tplc="854ADF30">
      <w:start w:val="1"/>
      <w:numFmt w:val="bullet"/>
      <w:lvlText w:val=""/>
      <w:lvlJc w:val="left"/>
      <w:pPr>
        <w:ind w:left="1429" w:hanging="360"/>
      </w:pPr>
      <w:rPr>
        <w:rFonts w:ascii="Symbol" w:hAnsi="Symbol" w:hint="default"/>
        <w:color w:val="231F20"/>
        <w:w w:val="100"/>
        <w:sz w:val="22"/>
        <w:szCs w:val="22"/>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0" w15:restartNumberingAfterBreak="0">
    <w:nsid w:val="43C51924"/>
    <w:multiLevelType w:val="hybridMultilevel"/>
    <w:tmpl w:val="1AD25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5394E18"/>
    <w:multiLevelType w:val="hybridMultilevel"/>
    <w:tmpl w:val="874E1AAE"/>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469E5A43"/>
    <w:multiLevelType w:val="multilevel"/>
    <w:tmpl w:val="16843FFE"/>
    <w:lvl w:ilvl="0">
      <w:start w:val="1"/>
      <w:numFmt w:val="decimal"/>
      <w:lvlText w:val="%1."/>
      <w:lvlJc w:val="left"/>
      <w:pPr>
        <w:ind w:left="720" w:hanging="360"/>
      </w:pPr>
      <w:rPr>
        <w:rFonts w:hint="default"/>
        <w:b/>
        <w:color w:val="231F20"/>
        <w:sz w:val="24"/>
        <w:szCs w:val="24"/>
      </w:rPr>
    </w:lvl>
    <w:lvl w:ilvl="1">
      <w:start w:val="3"/>
      <w:numFmt w:val="decimal"/>
      <w:isLgl/>
      <w:lvlText w:val="%1.%2"/>
      <w:lvlJc w:val="left"/>
      <w:pPr>
        <w:ind w:left="720" w:hanging="360"/>
      </w:pPr>
      <w:rPr>
        <w:rFonts w:hint="default"/>
        <w:b/>
        <w:i/>
        <w:color w:val="231F20"/>
      </w:rPr>
    </w:lvl>
    <w:lvl w:ilvl="2">
      <w:start w:val="1"/>
      <w:numFmt w:val="decimal"/>
      <w:isLgl/>
      <w:lvlText w:val="%1.%2.%3"/>
      <w:lvlJc w:val="left"/>
      <w:pPr>
        <w:ind w:left="1080" w:hanging="720"/>
      </w:pPr>
      <w:rPr>
        <w:rFonts w:hint="default"/>
        <w:b/>
        <w:i/>
        <w:color w:val="231F20"/>
      </w:rPr>
    </w:lvl>
    <w:lvl w:ilvl="3">
      <w:start w:val="1"/>
      <w:numFmt w:val="decimal"/>
      <w:isLgl/>
      <w:lvlText w:val="%1.%2.%3.%4"/>
      <w:lvlJc w:val="left"/>
      <w:pPr>
        <w:ind w:left="1080" w:hanging="720"/>
      </w:pPr>
      <w:rPr>
        <w:rFonts w:hint="default"/>
        <w:b/>
        <w:i/>
        <w:color w:val="231F20"/>
      </w:rPr>
    </w:lvl>
    <w:lvl w:ilvl="4">
      <w:start w:val="1"/>
      <w:numFmt w:val="decimal"/>
      <w:isLgl/>
      <w:lvlText w:val="%1.%2.%3.%4.%5"/>
      <w:lvlJc w:val="left"/>
      <w:pPr>
        <w:ind w:left="1440" w:hanging="1080"/>
      </w:pPr>
      <w:rPr>
        <w:rFonts w:hint="default"/>
        <w:b/>
        <w:i/>
        <w:color w:val="231F20"/>
      </w:rPr>
    </w:lvl>
    <w:lvl w:ilvl="5">
      <w:start w:val="1"/>
      <w:numFmt w:val="decimal"/>
      <w:isLgl/>
      <w:lvlText w:val="%1.%2.%3.%4.%5.%6"/>
      <w:lvlJc w:val="left"/>
      <w:pPr>
        <w:ind w:left="1440" w:hanging="1080"/>
      </w:pPr>
      <w:rPr>
        <w:rFonts w:hint="default"/>
        <w:b/>
        <w:i/>
        <w:color w:val="231F20"/>
      </w:rPr>
    </w:lvl>
    <w:lvl w:ilvl="6">
      <w:start w:val="1"/>
      <w:numFmt w:val="decimal"/>
      <w:isLgl/>
      <w:lvlText w:val="%1.%2.%3.%4.%5.%6.%7"/>
      <w:lvlJc w:val="left"/>
      <w:pPr>
        <w:ind w:left="1800" w:hanging="1440"/>
      </w:pPr>
      <w:rPr>
        <w:rFonts w:hint="default"/>
        <w:b/>
        <w:i/>
        <w:color w:val="231F20"/>
      </w:rPr>
    </w:lvl>
    <w:lvl w:ilvl="7">
      <w:start w:val="1"/>
      <w:numFmt w:val="decimal"/>
      <w:isLgl/>
      <w:lvlText w:val="%1.%2.%3.%4.%5.%6.%7.%8"/>
      <w:lvlJc w:val="left"/>
      <w:pPr>
        <w:ind w:left="1800" w:hanging="1440"/>
      </w:pPr>
      <w:rPr>
        <w:rFonts w:hint="default"/>
        <w:b/>
        <w:i/>
        <w:color w:val="231F20"/>
      </w:rPr>
    </w:lvl>
    <w:lvl w:ilvl="8">
      <w:start w:val="1"/>
      <w:numFmt w:val="decimal"/>
      <w:isLgl/>
      <w:lvlText w:val="%1.%2.%3.%4.%5.%6.%7.%8.%9"/>
      <w:lvlJc w:val="left"/>
      <w:pPr>
        <w:ind w:left="1800" w:hanging="1440"/>
      </w:pPr>
      <w:rPr>
        <w:rFonts w:hint="default"/>
        <w:b/>
        <w:i/>
        <w:color w:val="231F20"/>
      </w:rPr>
    </w:lvl>
  </w:abstractNum>
  <w:abstractNum w:abstractNumId="23" w15:restartNumberingAfterBreak="0">
    <w:nsid w:val="49365D65"/>
    <w:multiLevelType w:val="hybridMultilevel"/>
    <w:tmpl w:val="B83C636C"/>
    <w:lvl w:ilvl="0" w:tplc="04100001">
      <w:start w:val="1"/>
      <w:numFmt w:val="bullet"/>
      <w:lvlText w:val=""/>
      <w:lvlJc w:val="left"/>
      <w:pPr>
        <w:ind w:left="1235" w:hanging="360"/>
      </w:pPr>
      <w:rPr>
        <w:rFonts w:ascii="Symbol" w:hAnsi="Symbol" w:hint="default"/>
      </w:rPr>
    </w:lvl>
    <w:lvl w:ilvl="1" w:tplc="04100003" w:tentative="1">
      <w:start w:val="1"/>
      <w:numFmt w:val="bullet"/>
      <w:lvlText w:val="o"/>
      <w:lvlJc w:val="left"/>
      <w:pPr>
        <w:ind w:left="1955" w:hanging="360"/>
      </w:pPr>
      <w:rPr>
        <w:rFonts w:ascii="Courier New" w:hAnsi="Courier New" w:cs="Courier New" w:hint="default"/>
      </w:rPr>
    </w:lvl>
    <w:lvl w:ilvl="2" w:tplc="04100005" w:tentative="1">
      <w:start w:val="1"/>
      <w:numFmt w:val="bullet"/>
      <w:lvlText w:val=""/>
      <w:lvlJc w:val="left"/>
      <w:pPr>
        <w:ind w:left="2675" w:hanging="360"/>
      </w:pPr>
      <w:rPr>
        <w:rFonts w:ascii="Wingdings" w:hAnsi="Wingdings" w:hint="default"/>
      </w:rPr>
    </w:lvl>
    <w:lvl w:ilvl="3" w:tplc="04100001" w:tentative="1">
      <w:start w:val="1"/>
      <w:numFmt w:val="bullet"/>
      <w:lvlText w:val=""/>
      <w:lvlJc w:val="left"/>
      <w:pPr>
        <w:ind w:left="3395" w:hanging="360"/>
      </w:pPr>
      <w:rPr>
        <w:rFonts w:ascii="Symbol" w:hAnsi="Symbol" w:hint="default"/>
      </w:rPr>
    </w:lvl>
    <w:lvl w:ilvl="4" w:tplc="04100003" w:tentative="1">
      <w:start w:val="1"/>
      <w:numFmt w:val="bullet"/>
      <w:lvlText w:val="o"/>
      <w:lvlJc w:val="left"/>
      <w:pPr>
        <w:ind w:left="4115" w:hanging="360"/>
      </w:pPr>
      <w:rPr>
        <w:rFonts w:ascii="Courier New" w:hAnsi="Courier New" w:cs="Courier New" w:hint="default"/>
      </w:rPr>
    </w:lvl>
    <w:lvl w:ilvl="5" w:tplc="04100005" w:tentative="1">
      <w:start w:val="1"/>
      <w:numFmt w:val="bullet"/>
      <w:lvlText w:val=""/>
      <w:lvlJc w:val="left"/>
      <w:pPr>
        <w:ind w:left="4835" w:hanging="360"/>
      </w:pPr>
      <w:rPr>
        <w:rFonts w:ascii="Wingdings" w:hAnsi="Wingdings" w:hint="default"/>
      </w:rPr>
    </w:lvl>
    <w:lvl w:ilvl="6" w:tplc="04100001" w:tentative="1">
      <w:start w:val="1"/>
      <w:numFmt w:val="bullet"/>
      <w:lvlText w:val=""/>
      <w:lvlJc w:val="left"/>
      <w:pPr>
        <w:ind w:left="5555" w:hanging="360"/>
      </w:pPr>
      <w:rPr>
        <w:rFonts w:ascii="Symbol" w:hAnsi="Symbol" w:hint="default"/>
      </w:rPr>
    </w:lvl>
    <w:lvl w:ilvl="7" w:tplc="04100003" w:tentative="1">
      <w:start w:val="1"/>
      <w:numFmt w:val="bullet"/>
      <w:lvlText w:val="o"/>
      <w:lvlJc w:val="left"/>
      <w:pPr>
        <w:ind w:left="6275" w:hanging="360"/>
      </w:pPr>
      <w:rPr>
        <w:rFonts w:ascii="Courier New" w:hAnsi="Courier New" w:cs="Courier New" w:hint="default"/>
      </w:rPr>
    </w:lvl>
    <w:lvl w:ilvl="8" w:tplc="04100005" w:tentative="1">
      <w:start w:val="1"/>
      <w:numFmt w:val="bullet"/>
      <w:lvlText w:val=""/>
      <w:lvlJc w:val="left"/>
      <w:pPr>
        <w:ind w:left="6995" w:hanging="360"/>
      </w:pPr>
      <w:rPr>
        <w:rFonts w:ascii="Wingdings" w:hAnsi="Wingdings" w:hint="default"/>
      </w:rPr>
    </w:lvl>
  </w:abstractNum>
  <w:abstractNum w:abstractNumId="24" w15:restartNumberingAfterBreak="0">
    <w:nsid w:val="493B2675"/>
    <w:multiLevelType w:val="hybridMultilevel"/>
    <w:tmpl w:val="40EAE00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4B7F107F"/>
    <w:multiLevelType w:val="hybridMultilevel"/>
    <w:tmpl w:val="267A68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0395660"/>
    <w:multiLevelType w:val="hybridMultilevel"/>
    <w:tmpl w:val="B0E6089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7" w15:restartNumberingAfterBreak="0">
    <w:nsid w:val="50F81226"/>
    <w:multiLevelType w:val="hybridMultilevel"/>
    <w:tmpl w:val="BC708736"/>
    <w:lvl w:ilvl="0" w:tplc="B8CCD81C">
      <w:start w:val="1"/>
      <w:numFmt w:val="bullet"/>
      <w:lvlText w:val="•"/>
      <w:lvlJc w:val="left"/>
      <w:pPr>
        <w:ind w:left="353" w:hanging="121"/>
      </w:pPr>
      <w:rPr>
        <w:rFonts w:ascii="Arial" w:eastAsia="Times New Roman" w:hAnsi="Arial" w:hint="default"/>
        <w:color w:val="231F20"/>
        <w:w w:val="100"/>
        <w:sz w:val="19"/>
      </w:rPr>
    </w:lvl>
    <w:lvl w:ilvl="1" w:tplc="4526304E">
      <w:start w:val="1"/>
      <w:numFmt w:val="bullet"/>
      <w:lvlText w:val="•"/>
      <w:lvlJc w:val="left"/>
      <w:pPr>
        <w:ind w:left="1312" w:hanging="121"/>
      </w:pPr>
      <w:rPr>
        <w:rFonts w:hint="default"/>
      </w:rPr>
    </w:lvl>
    <w:lvl w:ilvl="2" w:tplc="6EA29C0C">
      <w:start w:val="1"/>
      <w:numFmt w:val="bullet"/>
      <w:lvlText w:val="•"/>
      <w:lvlJc w:val="left"/>
      <w:pPr>
        <w:ind w:left="2265" w:hanging="121"/>
      </w:pPr>
      <w:rPr>
        <w:rFonts w:hint="default"/>
      </w:rPr>
    </w:lvl>
    <w:lvl w:ilvl="3" w:tplc="1A50DAF6">
      <w:start w:val="1"/>
      <w:numFmt w:val="bullet"/>
      <w:lvlText w:val="•"/>
      <w:lvlJc w:val="left"/>
      <w:pPr>
        <w:ind w:left="3217" w:hanging="121"/>
      </w:pPr>
      <w:rPr>
        <w:rFonts w:hint="default"/>
      </w:rPr>
    </w:lvl>
    <w:lvl w:ilvl="4" w:tplc="8B745746">
      <w:start w:val="1"/>
      <w:numFmt w:val="bullet"/>
      <w:lvlText w:val="•"/>
      <w:lvlJc w:val="left"/>
      <w:pPr>
        <w:ind w:left="4170" w:hanging="121"/>
      </w:pPr>
      <w:rPr>
        <w:rFonts w:hint="default"/>
      </w:rPr>
    </w:lvl>
    <w:lvl w:ilvl="5" w:tplc="B4B40AEC">
      <w:start w:val="1"/>
      <w:numFmt w:val="bullet"/>
      <w:lvlText w:val="•"/>
      <w:lvlJc w:val="left"/>
      <w:pPr>
        <w:ind w:left="5122" w:hanging="121"/>
      </w:pPr>
      <w:rPr>
        <w:rFonts w:hint="default"/>
      </w:rPr>
    </w:lvl>
    <w:lvl w:ilvl="6" w:tplc="5B007D98">
      <w:start w:val="1"/>
      <w:numFmt w:val="bullet"/>
      <w:lvlText w:val="•"/>
      <w:lvlJc w:val="left"/>
      <w:pPr>
        <w:ind w:left="6075" w:hanging="121"/>
      </w:pPr>
      <w:rPr>
        <w:rFonts w:hint="default"/>
      </w:rPr>
    </w:lvl>
    <w:lvl w:ilvl="7" w:tplc="98BE24FE">
      <w:start w:val="1"/>
      <w:numFmt w:val="bullet"/>
      <w:lvlText w:val="•"/>
      <w:lvlJc w:val="left"/>
      <w:pPr>
        <w:ind w:left="7027" w:hanging="121"/>
      </w:pPr>
      <w:rPr>
        <w:rFonts w:hint="default"/>
      </w:rPr>
    </w:lvl>
    <w:lvl w:ilvl="8" w:tplc="6F44F242">
      <w:start w:val="1"/>
      <w:numFmt w:val="bullet"/>
      <w:lvlText w:val="•"/>
      <w:lvlJc w:val="left"/>
      <w:pPr>
        <w:ind w:left="7980" w:hanging="121"/>
      </w:pPr>
      <w:rPr>
        <w:rFonts w:hint="default"/>
      </w:rPr>
    </w:lvl>
  </w:abstractNum>
  <w:abstractNum w:abstractNumId="28" w15:restartNumberingAfterBreak="0">
    <w:nsid w:val="52402505"/>
    <w:multiLevelType w:val="hybridMultilevel"/>
    <w:tmpl w:val="F1E2F27E"/>
    <w:lvl w:ilvl="0" w:tplc="6D36441A">
      <w:start w:val="1"/>
      <w:numFmt w:val="decimal"/>
      <w:lvlText w:val="(%1)"/>
      <w:lvlJc w:val="left"/>
      <w:pPr>
        <w:ind w:left="232" w:hanging="192"/>
      </w:pPr>
      <w:rPr>
        <w:rFonts w:ascii="Arial" w:eastAsia="Times New Roman" w:hAnsi="Arial" w:cs="Times New Roman" w:hint="default"/>
        <w:color w:val="231F20"/>
        <w:w w:val="100"/>
        <w:sz w:val="15"/>
        <w:szCs w:val="15"/>
      </w:rPr>
    </w:lvl>
    <w:lvl w:ilvl="1" w:tplc="FAB6D9D2">
      <w:start w:val="1"/>
      <w:numFmt w:val="bullet"/>
      <w:lvlText w:val="•"/>
      <w:lvlJc w:val="left"/>
      <w:pPr>
        <w:ind w:left="1204" w:hanging="192"/>
      </w:pPr>
      <w:rPr>
        <w:rFonts w:hint="default"/>
      </w:rPr>
    </w:lvl>
    <w:lvl w:ilvl="2" w:tplc="CE0E682C">
      <w:start w:val="1"/>
      <w:numFmt w:val="bullet"/>
      <w:lvlText w:val="•"/>
      <w:lvlJc w:val="left"/>
      <w:pPr>
        <w:ind w:left="2169" w:hanging="192"/>
      </w:pPr>
      <w:rPr>
        <w:rFonts w:hint="default"/>
      </w:rPr>
    </w:lvl>
    <w:lvl w:ilvl="3" w:tplc="E44234B0">
      <w:start w:val="1"/>
      <w:numFmt w:val="bullet"/>
      <w:lvlText w:val="•"/>
      <w:lvlJc w:val="left"/>
      <w:pPr>
        <w:ind w:left="3133" w:hanging="192"/>
      </w:pPr>
      <w:rPr>
        <w:rFonts w:hint="default"/>
      </w:rPr>
    </w:lvl>
    <w:lvl w:ilvl="4" w:tplc="CDACF6EC">
      <w:start w:val="1"/>
      <w:numFmt w:val="bullet"/>
      <w:lvlText w:val="•"/>
      <w:lvlJc w:val="left"/>
      <w:pPr>
        <w:ind w:left="4098" w:hanging="192"/>
      </w:pPr>
      <w:rPr>
        <w:rFonts w:hint="default"/>
      </w:rPr>
    </w:lvl>
    <w:lvl w:ilvl="5" w:tplc="8564D534">
      <w:start w:val="1"/>
      <w:numFmt w:val="bullet"/>
      <w:lvlText w:val="•"/>
      <w:lvlJc w:val="left"/>
      <w:pPr>
        <w:ind w:left="5062" w:hanging="192"/>
      </w:pPr>
      <w:rPr>
        <w:rFonts w:hint="default"/>
      </w:rPr>
    </w:lvl>
    <w:lvl w:ilvl="6" w:tplc="E092C592">
      <w:start w:val="1"/>
      <w:numFmt w:val="bullet"/>
      <w:lvlText w:val="•"/>
      <w:lvlJc w:val="left"/>
      <w:pPr>
        <w:ind w:left="6027" w:hanging="192"/>
      </w:pPr>
      <w:rPr>
        <w:rFonts w:hint="default"/>
      </w:rPr>
    </w:lvl>
    <w:lvl w:ilvl="7" w:tplc="002A9D70">
      <w:start w:val="1"/>
      <w:numFmt w:val="bullet"/>
      <w:lvlText w:val="•"/>
      <w:lvlJc w:val="left"/>
      <w:pPr>
        <w:ind w:left="6991" w:hanging="192"/>
      </w:pPr>
      <w:rPr>
        <w:rFonts w:hint="default"/>
      </w:rPr>
    </w:lvl>
    <w:lvl w:ilvl="8" w:tplc="3CE0ABC0">
      <w:start w:val="1"/>
      <w:numFmt w:val="bullet"/>
      <w:lvlText w:val="•"/>
      <w:lvlJc w:val="left"/>
      <w:pPr>
        <w:ind w:left="7956" w:hanging="192"/>
      </w:pPr>
      <w:rPr>
        <w:rFonts w:hint="default"/>
      </w:rPr>
    </w:lvl>
  </w:abstractNum>
  <w:abstractNum w:abstractNumId="29" w15:restartNumberingAfterBreak="0">
    <w:nsid w:val="53F76B6E"/>
    <w:multiLevelType w:val="hybridMultilevel"/>
    <w:tmpl w:val="5218BD38"/>
    <w:lvl w:ilvl="0" w:tplc="04100017">
      <w:start w:val="1"/>
      <w:numFmt w:val="lowerLetter"/>
      <w:lvlText w:val="%1)"/>
      <w:lvlJc w:val="left"/>
      <w:pPr>
        <w:ind w:left="720" w:hanging="360"/>
      </w:pPr>
      <w:rPr>
        <w:rFonts w:cs="Times New Roman"/>
      </w:rPr>
    </w:lvl>
    <w:lvl w:ilvl="1" w:tplc="04100001">
      <w:start w:val="1"/>
      <w:numFmt w:val="bullet"/>
      <w:lvlText w:val=""/>
      <w:lvlJc w:val="left"/>
      <w:pPr>
        <w:ind w:left="1440" w:hanging="360"/>
      </w:pPr>
      <w:rPr>
        <w:rFonts w:ascii="Symbol" w:hAnsi="Symbol" w:hint="default"/>
      </w:rPr>
    </w:lvl>
    <w:lvl w:ilvl="2" w:tplc="0BA8A638">
      <w:start w:val="1"/>
      <w:numFmt w:val="decimal"/>
      <w:lvlText w:val="%3."/>
      <w:lvlJc w:val="left"/>
      <w:pPr>
        <w:ind w:left="2340" w:hanging="360"/>
      </w:pPr>
      <w:rPr>
        <w:rFonts w:cs="Times New Roman" w:hint="default"/>
      </w:rPr>
    </w:lvl>
    <w:lvl w:ilvl="3" w:tplc="8C8C712A">
      <w:start w:val="1"/>
      <w:numFmt w:val="decimal"/>
      <w:lvlText w:val="%4"/>
      <w:lvlJc w:val="left"/>
      <w:pPr>
        <w:ind w:left="2880" w:hanging="360"/>
      </w:pPr>
      <w:rPr>
        <w:rFonts w:cs="Times New Roman" w:hint="default"/>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15:restartNumberingAfterBreak="0">
    <w:nsid w:val="56ED0228"/>
    <w:multiLevelType w:val="hybridMultilevel"/>
    <w:tmpl w:val="C33A0CF4"/>
    <w:lvl w:ilvl="0" w:tplc="3AF0936A">
      <w:start w:val="5"/>
      <w:numFmt w:val="decimal"/>
      <w:lvlText w:val="%1."/>
      <w:lvlJc w:val="left"/>
      <w:pPr>
        <w:ind w:left="445" w:hanging="214"/>
      </w:pPr>
      <w:rPr>
        <w:rFonts w:ascii="Arial" w:eastAsia="Times New Roman" w:hAnsi="Arial" w:cs="Times New Roman" w:hint="default"/>
        <w:b/>
        <w:bCs/>
        <w:color w:val="231F20"/>
        <w:w w:val="99"/>
        <w:sz w:val="19"/>
        <w:szCs w:val="19"/>
      </w:rPr>
    </w:lvl>
    <w:lvl w:ilvl="1" w:tplc="C78E26CE">
      <w:start w:val="1"/>
      <w:numFmt w:val="lowerLetter"/>
      <w:lvlText w:val="%2)"/>
      <w:lvlJc w:val="left"/>
      <w:pPr>
        <w:ind w:left="952" w:hanging="295"/>
      </w:pPr>
      <w:rPr>
        <w:rFonts w:ascii="Arial" w:eastAsia="Times New Roman" w:hAnsi="Arial" w:cs="Times New Roman" w:hint="default"/>
        <w:color w:val="231F20"/>
        <w:w w:val="100"/>
        <w:sz w:val="19"/>
        <w:szCs w:val="19"/>
      </w:rPr>
    </w:lvl>
    <w:lvl w:ilvl="2" w:tplc="F0B87E36">
      <w:start w:val="1"/>
      <w:numFmt w:val="bullet"/>
      <w:lvlText w:val="•"/>
      <w:lvlJc w:val="left"/>
      <w:pPr>
        <w:ind w:left="960" w:hanging="295"/>
      </w:pPr>
      <w:rPr>
        <w:rFonts w:hint="default"/>
      </w:rPr>
    </w:lvl>
    <w:lvl w:ilvl="3" w:tplc="66E4B8E2">
      <w:start w:val="1"/>
      <w:numFmt w:val="bullet"/>
      <w:lvlText w:val="•"/>
      <w:lvlJc w:val="left"/>
      <w:pPr>
        <w:ind w:left="2075" w:hanging="295"/>
      </w:pPr>
      <w:rPr>
        <w:rFonts w:hint="default"/>
      </w:rPr>
    </w:lvl>
    <w:lvl w:ilvl="4" w:tplc="25FA3DE0">
      <w:start w:val="1"/>
      <w:numFmt w:val="bullet"/>
      <w:lvlText w:val="•"/>
      <w:lvlJc w:val="left"/>
      <w:pPr>
        <w:ind w:left="3191" w:hanging="295"/>
      </w:pPr>
      <w:rPr>
        <w:rFonts w:hint="default"/>
      </w:rPr>
    </w:lvl>
    <w:lvl w:ilvl="5" w:tplc="23024F54">
      <w:start w:val="1"/>
      <w:numFmt w:val="bullet"/>
      <w:lvlText w:val="•"/>
      <w:lvlJc w:val="left"/>
      <w:pPr>
        <w:ind w:left="4307" w:hanging="295"/>
      </w:pPr>
      <w:rPr>
        <w:rFonts w:hint="default"/>
      </w:rPr>
    </w:lvl>
    <w:lvl w:ilvl="6" w:tplc="B0D20D00">
      <w:start w:val="1"/>
      <w:numFmt w:val="bullet"/>
      <w:lvlText w:val="•"/>
      <w:lvlJc w:val="left"/>
      <w:pPr>
        <w:ind w:left="5422" w:hanging="295"/>
      </w:pPr>
      <w:rPr>
        <w:rFonts w:hint="default"/>
      </w:rPr>
    </w:lvl>
    <w:lvl w:ilvl="7" w:tplc="2CF285BC">
      <w:start w:val="1"/>
      <w:numFmt w:val="bullet"/>
      <w:lvlText w:val="•"/>
      <w:lvlJc w:val="left"/>
      <w:pPr>
        <w:ind w:left="6538" w:hanging="295"/>
      </w:pPr>
      <w:rPr>
        <w:rFonts w:hint="default"/>
      </w:rPr>
    </w:lvl>
    <w:lvl w:ilvl="8" w:tplc="0270DFB2">
      <w:start w:val="1"/>
      <w:numFmt w:val="bullet"/>
      <w:lvlText w:val="•"/>
      <w:lvlJc w:val="left"/>
      <w:pPr>
        <w:ind w:left="7654" w:hanging="295"/>
      </w:pPr>
      <w:rPr>
        <w:rFonts w:hint="default"/>
      </w:rPr>
    </w:lvl>
  </w:abstractNum>
  <w:abstractNum w:abstractNumId="31" w15:restartNumberingAfterBreak="0">
    <w:nsid w:val="570220EA"/>
    <w:multiLevelType w:val="hybridMultilevel"/>
    <w:tmpl w:val="BA388F8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15:restartNumberingAfterBreak="0">
    <w:nsid w:val="60666B94"/>
    <w:multiLevelType w:val="hybridMultilevel"/>
    <w:tmpl w:val="69A8CB0C"/>
    <w:lvl w:ilvl="0" w:tplc="04100001">
      <w:start w:val="1"/>
      <w:numFmt w:val="bullet"/>
      <w:lvlText w:val=""/>
      <w:lvlJc w:val="left"/>
      <w:pPr>
        <w:ind w:left="1166" w:hanging="360"/>
      </w:pPr>
      <w:rPr>
        <w:rFonts w:ascii="Symbol" w:hAnsi="Symbol" w:hint="default"/>
      </w:rPr>
    </w:lvl>
    <w:lvl w:ilvl="1" w:tplc="04100003" w:tentative="1">
      <w:start w:val="1"/>
      <w:numFmt w:val="bullet"/>
      <w:lvlText w:val="o"/>
      <w:lvlJc w:val="left"/>
      <w:pPr>
        <w:ind w:left="1886" w:hanging="360"/>
      </w:pPr>
      <w:rPr>
        <w:rFonts w:ascii="Courier New" w:hAnsi="Courier New" w:cs="Courier New" w:hint="default"/>
      </w:rPr>
    </w:lvl>
    <w:lvl w:ilvl="2" w:tplc="04100005" w:tentative="1">
      <w:start w:val="1"/>
      <w:numFmt w:val="bullet"/>
      <w:lvlText w:val=""/>
      <w:lvlJc w:val="left"/>
      <w:pPr>
        <w:ind w:left="2606" w:hanging="360"/>
      </w:pPr>
      <w:rPr>
        <w:rFonts w:ascii="Wingdings" w:hAnsi="Wingdings" w:hint="default"/>
      </w:rPr>
    </w:lvl>
    <w:lvl w:ilvl="3" w:tplc="04100001" w:tentative="1">
      <w:start w:val="1"/>
      <w:numFmt w:val="bullet"/>
      <w:lvlText w:val=""/>
      <w:lvlJc w:val="left"/>
      <w:pPr>
        <w:ind w:left="3326" w:hanging="360"/>
      </w:pPr>
      <w:rPr>
        <w:rFonts w:ascii="Symbol" w:hAnsi="Symbol" w:hint="default"/>
      </w:rPr>
    </w:lvl>
    <w:lvl w:ilvl="4" w:tplc="04100003" w:tentative="1">
      <w:start w:val="1"/>
      <w:numFmt w:val="bullet"/>
      <w:lvlText w:val="o"/>
      <w:lvlJc w:val="left"/>
      <w:pPr>
        <w:ind w:left="4046" w:hanging="360"/>
      </w:pPr>
      <w:rPr>
        <w:rFonts w:ascii="Courier New" w:hAnsi="Courier New" w:cs="Courier New" w:hint="default"/>
      </w:rPr>
    </w:lvl>
    <w:lvl w:ilvl="5" w:tplc="04100005" w:tentative="1">
      <w:start w:val="1"/>
      <w:numFmt w:val="bullet"/>
      <w:lvlText w:val=""/>
      <w:lvlJc w:val="left"/>
      <w:pPr>
        <w:ind w:left="4766" w:hanging="360"/>
      </w:pPr>
      <w:rPr>
        <w:rFonts w:ascii="Wingdings" w:hAnsi="Wingdings" w:hint="default"/>
      </w:rPr>
    </w:lvl>
    <w:lvl w:ilvl="6" w:tplc="04100001" w:tentative="1">
      <w:start w:val="1"/>
      <w:numFmt w:val="bullet"/>
      <w:lvlText w:val=""/>
      <w:lvlJc w:val="left"/>
      <w:pPr>
        <w:ind w:left="5486" w:hanging="360"/>
      </w:pPr>
      <w:rPr>
        <w:rFonts w:ascii="Symbol" w:hAnsi="Symbol" w:hint="default"/>
      </w:rPr>
    </w:lvl>
    <w:lvl w:ilvl="7" w:tplc="04100003" w:tentative="1">
      <w:start w:val="1"/>
      <w:numFmt w:val="bullet"/>
      <w:lvlText w:val="o"/>
      <w:lvlJc w:val="left"/>
      <w:pPr>
        <w:ind w:left="6206" w:hanging="360"/>
      </w:pPr>
      <w:rPr>
        <w:rFonts w:ascii="Courier New" w:hAnsi="Courier New" w:cs="Courier New" w:hint="default"/>
      </w:rPr>
    </w:lvl>
    <w:lvl w:ilvl="8" w:tplc="04100005" w:tentative="1">
      <w:start w:val="1"/>
      <w:numFmt w:val="bullet"/>
      <w:lvlText w:val=""/>
      <w:lvlJc w:val="left"/>
      <w:pPr>
        <w:ind w:left="6926" w:hanging="360"/>
      </w:pPr>
      <w:rPr>
        <w:rFonts w:ascii="Wingdings" w:hAnsi="Wingdings" w:hint="default"/>
      </w:rPr>
    </w:lvl>
  </w:abstractNum>
  <w:abstractNum w:abstractNumId="33" w15:restartNumberingAfterBreak="0">
    <w:nsid w:val="63E74E3A"/>
    <w:multiLevelType w:val="hybridMultilevel"/>
    <w:tmpl w:val="EDE2A260"/>
    <w:lvl w:ilvl="0" w:tplc="C78E26CE">
      <w:start w:val="1"/>
      <w:numFmt w:val="lowerLetter"/>
      <w:lvlText w:val="%1)"/>
      <w:lvlJc w:val="left"/>
      <w:pPr>
        <w:ind w:left="952" w:hanging="437"/>
      </w:pPr>
      <w:rPr>
        <w:rFonts w:ascii="Arial" w:eastAsia="Times New Roman" w:hAnsi="Arial" w:cs="Times New Roman" w:hint="default"/>
        <w:color w:val="231F20"/>
        <w:w w:val="100"/>
        <w:sz w:val="19"/>
        <w:szCs w:val="19"/>
      </w:rPr>
    </w:lvl>
    <w:lvl w:ilvl="1" w:tplc="C1880F82">
      <w:start w:val="1"/>
      <w:numFmt w:val="bullet"/>
      <w:lvlText w:val="•"/>
      <w:lvlJc w:val="left"/>
      <w:pPr>
        <w:ind w:left="1852" w:hanging="437"/>
      </w:pPr>
      <w:rPr>
        <w:rFonts w:hint="default"/>
      </w:rPr>
    </w:lvl>
    <w:lvl w:ilvl="2" w:tplc="3A32D7B6">
      <w:start w:val="1"/>
      <w:numFmt w:val="bullet"/>
      <w:lvlText w:val="•"/>
      <w:lvlJc w:val="left"/>
      <w:pPr>
        <w:ind w:left="2745" w:hanging="437"/>
      </w:pPr>
      <w:rPr>
        <w:rFonts w:hint="default"/>
      </w:rPr>
    </w:lvl>
    <w:lvl w:ilvl="3" w:tplc="F9C0E3D2">
      <w:start w:val="1"/>
      <w:numFmt w:val="bullet"/>
      <w:lvlText w:val="•"/>
      <w:lvlJc w:val="left"/>
      <w:pPr>
        <w:ind w:left="3637" w:hanging="437"/>
      </w:pPr>
      <w:rPr>
        <w:rFonts w:hint="default"/>
      </w:rPr>
    </w:lvl>
    <w:lvl w:ilvl="4" w:tplc="A3DCB35A">
      <w:start w:val="1"/>
      <w:numFmt w:val="bullet"/>
      <w:lvlText w:val="•"/>
      <w:lvlJc w:val="left"/>
      <w:pPr>
        <w:ind w:left="4530" w:hanging="437"/>
      </w:pPr>
      <w:rPr>
        <w:rFonts w:hint="default"/>
      </w:rPr>
    </w:lvl>
    <w:lvl w:ilvl="5" w:tplc="01D464A6">
      <w:start w:val="1"/>
      <w:numFmt w:val="bullet"/>
      <w:lvlText w:val="•"/>
      <w:lvlJc w:val="left"/>
      <w:pPr>
        <w:ind w:left="5422" w:hanging="437"/>
      </w:pPr>
      <w:rPr>
        <w:rFonts w:hint="default"/>
      </w:rPr>
    </w:lvl>
    <w:lvl w:ilvl="6" w:tplc="CC86E60E">
      <w:start w:val="1"/>
      <w:numFmt w:val="bullet"/>
      <w:lvlText w:val="•"/>
      <w:lvlJc w:val="left"/>
      <w:pPr>
        <w:ind w:left="6315" w:hanging="437"/>
      </w:pPr>
      <w:rPr>
        <w:rFonts w:hint="default"/>
      </w:rPr>
    </w:lvl>
    <w:lvl w:ilvl="7" w:tplc="482AE8F8">
      <w:start w:val="1"/>
      <w:numFmt w:val="bullet"/>
      <w:lvlText w:val="•"/>
      <w:lvlJc w:val="left"/>
      <w:pPr>
        <w:ind w:left="7207" w:hanging="437"/>
      </w:pPr>
      <w:rPr>
        <w:rFonts w:hint="default"/>
      </w:rPr>
    </w:lvl>
    <w:lvl w:ilvl="8" w:tplc="2EB8CE2C">
      <w:start w:val="1"/>
      <w:numFmt w:val="bullet"/>
      <w:lvlText w:val="•"/>
      <w:lvlJc w:val="left"/>
      <w:pPr>
        <w:ind w:left="8100" w:hanging="437"/>
      </w:pPr>
      <w:rPr>
        <w:rFonts w:hint="default"/>
      </w:rPr>
    </w:lvl>
  </w:abstractNum>
  <w:abstractNum w:abstractNumId="34" w15:restartNumberingAfterBreak="0">
    <w:nsid w:val="67613158"/>
    <w:multiLevelType w:val="hybridMultilevel"/>
    <w:tmpl w:val="4E207156"/>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15:restartNumberingAfterBreak="0">
    <w:nsid w:val="6B654A7C"/>
    <w:multiLevelType w:val="hybridMultilevel"/>
    <w:tmpl w:val="9ADC960C"/>
    <w:lvl w:ilvl="0" w:tplc="E5548C1C">
      <w:start w:val="1"/>
      <w:numFmt w:val="bullet"/>
      <w:lvlText w:val="–"/>
      <w:lvlJc w:val="left"/>
      <w:pPr>
        <w:ind w:left="675" w:hanging="160"/>
      </w:pPr>
      <w:rPr>
        <w:rFonts w:ascii="Arial" w:eastAsia="Times New Roman" w:hAnsi="Arial" w:hint="default"/>
        <w:color w:val="231F20"/>
        <w:w w:val="100"/>
        <w:sz w:val="19"/>
      </w:rPr>
    </w:lvl>
    <w:lvl w:ilvl="1" w:tplc="AA7247E2">
      <w:start w:val="1"/>
      <w:numFmt w:val="bullet"/>
      <w:lvlText w:val="•"/>
      <w:lvlJc w:val="left"/>
      <w:pPr>
        <w:ind w:left="1600" w:hanging="160"/>
      </w:pPr>
      <w:rPr>
        <w:rFonts w:hint="default"/>
      </w:rPr>
    </w:lvl>
    <w:lvl w:ilvl="2" w:tplc="1770AB3E">
      <w:start w:val="1"/>
      <w:numFmt w:val="bullet"/>
      <w:lvlText w:val="•"/>
      <w:lvlJc w:val="left"/>
      <w:pPr>
        <w:ind w:left="2521" w:hanging="160"/>
      </w:pPr>
      <w:rPr>
        <w:rFonts w:hint="default"/>
      </w:rPr>
    </w:lvl>
    <w:lvl w:ilvl="3" w:tplc="DE3C41A2">
      <w:start w:val="1"/>
      <w:numFmt w:val="bullet"/>
      <w:lvlText w:val="•"/>
      <w:lvlJc w:val="left"/>
      <w:pPr>
        <w:ind w:left="3441" w:hanging="160"/>
      </w:pPr>
      <w:rPr>
        <w:rFonts w:hint="default"/>
      </w:rPr>
    </w:lvl>
    <w:lvl w:ilvl="4" w:tplc="4C0845EA">
      <w:start w:val="1"/>
      <w:numFmt w:val="bullet"/>
      <w:lvlText w:val="•"/>
      <w:lvlJc w:val="left"/>
      <w:pPr>
        <w:ind w:left="4362" w:hanging="160"/>
      </w:pPr>
      <w:rPr>
        <w:rFonts w:hint="default"/>
      </w:rPr>
    </w:lvl>
    <w:lvl w:ilvl="5" w:tplc="80360888">
      <w:start w:val="1"/>
      <w:numFmt w:val="bullet"/>
      <w:lvlText w:val="•"/>
      <w:lvlJc w:val="left"/>
      <w:pPr>
        <w:ind w:left="5282" w:hanging="160"/>
      </w:pPr>
      <w:rPr>
        <w:rFonts w:hint="default"/>
      </w:rPr>
    </w:lvl>
    <w:lvl w:ilvl="6" w:tplc="A650C03A">
      <w:start w:val="1"/>
      <w:numFmt w:val="bullet"/>
      <w:lvlText w:val="•"/>
      <w:lvlJc w:val="left"/>
      <w:pPr>
        <w:ind w:left="6203" w:hanging="160"/>
      </w:pPr>
      <w:rPr>
        <w:rFonts w:hint="default"/>
      </w:rPr>
    </w:lvl>
    <w:lvl w:ilvl="7" w:tplc="27B48976">
      <w:start w:val="1"/>
      <w:numFmt w:val="bullet"/>
      <w:lvlText w:val="•"/>
      <w:lvlJc w:val="left"/>
      <w:pPr>
        <w:ind w:left="7123" w:hanging="160"/>
      </w:pPr>
      <w:rPr>
        <w:rFonts w:hint="default"/>
      </w:rPr>
    </w:lvl>
    <w:lvl w:ilvl="8" w:tplc="E2102C38">
      <w:start w:val="1"/>
      <w:numFmt w:val="bullet"/>
      <w:lvlText w:val="•"/>
      <w:lvlJc w:val="left"/>
      <w:pPr>
        <w:ind w:left="8044" w:hanging="160"/>
      </w:pPr>
      <w:rPr>
        <w:rFonts w:hint="default"/>
      </w:rPr>
    </w:lvl>
  </w:abstractNum>
  <w:abstractNum w:abstractNumId="36" w15:restartNumberingAfterBreak="0">
    <w:nsid w:val="6C9A101B"/>
    <w:multiLevelType w:val="hybridMultilevel"/>
    <w:tmpl w:val="F8B856BC"/>
    <w:lvl w:ilvl="0" w:tplc="DAD480F0">
      <w:start w:val="2"/>
      <w:numFmt w:val="upperLetter"/>
      <w:lvlText w:val="%1)"/>
      <w:lvlJc w:val="left"/>
      <w:pPr>
        <w:ind w:left="6530" w:hanging="227"/>
      </w:pPr>
      <w:rPr>
        <w:rFonts w:ascii="Arial" w:eastAsia="Times New Roman" w:hAnsi="Arial" w:cs="Times New Roman" w:hint="default"/>
        <w:b/>
        <w:bCs/>
        <w:color w:val="231F20"/>
        <w:spacing w:val="-1"/>
        <w:w w:val="100"/>
        <w:sz w:val="17"/>
        <w:szCs w:val="17"/>
      </w:rPr>
    </w:lvl>
    <w:lvl w:ilvl="1" w:tplc="D44636B2">
      <w:start w:val="1"/>
      <w:numFmt w:val="bullet"/>
      <w:lvlText w:val="•"/>
      <w:lvlJc w:val="left"/>
      <w:pPr>
        <w:ind w:left="6743" w:hanging="227"/>
      </w:pPr>
      <w:rPr>
        <w:rFonts w:hint="default"/>
      </w:rPr>
    </w:lvl>
    <w:lvl w:ilvl="2" w:tplc="D034FE4E">
      <w:start w:val="1"/>
      <w:numFmt w:val="bullet"/>
      <w:lvlText w:val="•"/>
      <w:lvlJc w:val="left"/>
      <w:pPr>
        <w:ind w:left="6946" w:hanging="227"/>
      </w:pPr>
      <w:rPr>
        <w:rFonts w:hint="default"/>
      </w:rPr>
    </w:lvl>
    <w:lvl w:ilvl="3" w:tplc="C49652F6">
      <w:start w:val="1"/>
      <w:numFmt w:val="bullet"/>
      <w:lvlText w:val="•"/>
      <w:lvlJc w:val="left"/>
      <w:pPr>
        <w:ind w:left="7149" w:hanging="227"/>
      </w:pPr>
      <w:rPr>
        <w:rFonts w:hint="default"/>
      </w:rPr>
    </w:lvl>
    <w:lvl w:ilvl="4" w:tplc="2054B740">
      <w:start w:val="1"/>
      <w:numFmt w:val="bullet"/>
      <w:lvlText w:val="•"/>
      <w:lvlJc w:val="left"/>
      <w:pPr>
        <w:ind w:left="7352" w:hanging="227"/>
      </w:pPr>
      <w:rPr>
        <w:rFonts w:hint="default"/>
      </w:rPr>
    </w:lvl>
    <w:lvl w:ilvl="5" w:tplc="BABA0FC0">
      <w:start w:val="1"/>
      <w:numFmt w:val="bullet"/>
      <w:lvlText w:val="•"/>
      <w:lvlJc w:val="left"/>
      <w:pPr>
        <w:ind w:left="7556" w:hanging="227"/>
      </w:pPr>
      <w:rPr>
        <w:rFonts w:hint="default"/>
      </w:rPr>
    </w:lvl>
    <w:lvl w:ilvl="6" w:tplc="749C1C7C">
      <w:start w:val="1"/>
      <w:numFmt w:val="bullet"/>
      <w:lvlText w:val="•"/>
      <w:lvlJc w:val="left"/>
      <w:pPr>
        <w:ind w:left="7759" w:hanging="227"/>
      </w:pPr>
      <w:rPr>
        <w:rFonts w:hint="default"/>
      </w:rPr>
    </w:lvl>
    <w:lvl w:ilvl="7" w:tplc="1C101552">
      <w:start w:val="1"/>
      <w:numFmt w:val="bullet"/>
      <w:lvlText w:val="•"/>
      <w:lvlJc w:val="left"/>
      <w:pPr>
        <w:ind w:left="7962" w:hanging="227"/>
      </w:pPr>
      <w:rPr>
        <w:rFonts w:hint="default"/>
      </w:rPr>
    </w:lvl>
    <w:lvl w:ilvl="8" w:tplc="410257BC">
      <w:start w:val="1"/>
      <w:numFmt w:val="bullet"/>
      <w:lvlText w:val="•"/>
      <w:lvlJc w:val="left"/>
      <w:pPr>
        <w:ind w:left="8165" w:hanging="227"/>
      </w:pPr>
      <w:rPr>
        <w:rFonts w:hint="default"/>
      </w:rPr>
    </w:lvl>
  </w:abstractNum>
  <w:abstractNum w:abstractNumId="37" w15:restartNumberingAfterBreak="0">
    <w:nsid w:val="706A50C1"/>
    <w:multiLevelType w:val="multilevel"/>
    <w:tmpl w:val="7F1CDDFA"/>
    <w:lvl w:ilvl="0">
      <w:start w:val="3"/>
      <w:numFmt w:val="decimal"/>
      <w:lvlText w:val="%1"/>
      <w:lvlJc w:val="left"/>
      <w:pPr>
        <w:ind w:left="480" w:hanging="480"/>
      </w:pPr>
      <w:rPr>
        <w:rFonts w:hint="default"/>
        <w:b/>
        <w:i/>
        <w:color w:val="231F20"/>
      </w:rPr>
    </w:lvl>
    <w:lvl w:ilvl="1">
      <w:start w:val="3"/>
      <w:numFmt w:val="decimal"/>
      <w:lvlText w:val="%1.%2"/>
      <w:lvlJc w:val="left"/>
      <w:pPr>
        <w:ind w:left="596" w:hanging="480"/>
      </w:pPr>
      <w:rPr>
        <w:rFonts w:hint="default"/>
        <w:b/>
        <w:i/>
        <w:color w:val="231F20"/>
      </w:rPr>
    </w:lvl>
    <w:lvl w:ilvl="2">
      <w:start w:val="4"/>
      <w:numFmt w:val="decimal"/>
      <w:lvlText w:val="%1.%2.%3"/>
      <w:lvlJc w:val="left"/>
      <w:pPr>
        <w:ind w:left="952" w:hanging="720"/>
      </w:pPr>
      <w:rPr>
        <w:rFonts w:hint="default"/>
        <w:b/>
        <w:i/>
        <w:color w:val="231F20"/>
      </w:rPr>
    </w:lvl>
    <w:lvl w:ilvl="3">
      <w:start w:val="1"/>
      <w:numFmt w:val="decimal"/>
      <w:lvlText w:val="%1.%2.%3.%4"/>
      <w:lvlJc w:val="left"/>
      <w:pPr>
        <w:ind w:left="1068" w:hanging="720"/>
      </w:pPr>
      <w:rPr>
        <w:rFonts w:hint="default"/>
        <w:b/>
        <w:i/>
        <w:color w:val="231F20"/>
      </w:rPr>
    </w:lvl>
    <w:lvl w:ilvl="4">
      <w:start w:val="1"/>
      <w:numFmt w:val="decimal"/>
      <w:lvlText w:val="%1.%2.%3.%4.%5"/>
      <w:lvlJc w:val="left"/>
      <w:pPr>
        <w:ind w:left="1544" w:hanging="1080"/>
      </w:pPr>
      <w:rPr>
        <w:rFonts w:hint="default"/>
        <w:b/>
        <w:i/>
        <w:color w:val="231F20"/>
      </w:rPr>
    </w:lvl>
    <w:lvl w:ilvl="5">
      <w:start w:val="1"/>
      <w:numFmt w:val="decimal"/>
      <w:lvlText w:val="%1.%2.%3.%4.%5.%6"/>
      <w:lvlJc w:val="left"/>
      <w:pPr>
        <w:ind w:left="1660" w:hanging="1080"/>
      </w:pPr>
      <w:rPr>
        <w:rFonts w:hint="default"/>
        <w:b/>
        <w:i/>
        <w:color w:val="231F20"/>
      </w:rPr>
    </w:lvl>
    <w:lvl w:ilvl="6">
      <w:start w:val="1"/>
      <w:numFmt w:val="decimal"/>
      <w:lvlText w:val="%1.%2.%3.%4.%5.%6.%7"/>
      <w:lvlJc w:val="left"/>
      <w:pPr>
        <w:ind w:left="2136" w:hanging="1440"/>
      </w:pPr>
      <w:rPr>
        <w:rFonts w:hint="default"/>
        <w:b/>
        <w:i/>
        <w:color w:val="231F20"/>
      </w:rPr>
    </w:lvl>
    <w:lvl w:ilvl="7">
      <w:start w:val="1"/>
      <w:numFmt w:val="decimal"/>
      <w:lvlText w:val="%1.%2.%3.%4.%5.%6.%7.%8"/>
      <w:lvlJc w:val="left"/>
      <w:pPr>
        <w:ind w:left="2252" w:hanging="1440"/>
      </w:pPr>
      <w:rPr>
        <w:rFonts w:hint="default"/>
        <w:b/>
        <w:i/>
        <w:color w:val="231F20"/>
      </w:rPr>
    </w:lvl>
    <w:lvl w:ilvl="8">
      <w:start w:val="1"/>
      <w:numFmt w:val="decimal"/>
      <w:lvlText w:val="%1.%2.%3.%4.%5.%6.%7.%8.%9"/>
      <w:lvlJc w:val="left"/>
      <w:pPr>
        <w:ind w:left="2728" w:hanging="1800"/>
      </w:pPr>
      <w:rPr>
        <w:rFonts w:hint="default"/>
        <w:b/>
        <w:i/>
        <w:color w:val="231F20"/>
      </w:rPr>
    </w:lvl>
  </w:abstractNum>
  <w:abstractNum w:abstractNumId="38" w15:restartNumberingAfterBreak="0">
    <w:nsid w:val="7A0A2605"/>
    <w:multiLevelType w:val="hybridMultilevel"/>
    <w:tmpl w:val="AD30987E"/>
    <w:lvl w:ilvl="0" w:tplc="B9FA22CE">
      <w:start w:val="1"/>
      <w:numFmt w:val="bullet"/>
      <w:lvlText w:val="✓"/>
      <w:lvlJc w:val="left"/>
      <w:pPr>
        <w:ind w:left="430" w:hanging="198"/>
      </w:pPr>
      <w:rPr>
        <w:rFonts w:ascii="Zapf Dingbats" w:eastAsia="Times New Roman" w:hAnsi="Zapf Dingbats" w:hint="default"/>
        <w:color w:val="231F20"/>
        <w:w w:val="100"/>
        <w:sz w:val="19"/>
      </w:rPr>
    </w:lvl>
    <w:lvl w:ilvl="1" w:tplc="8E748586">
      <w:start w:val="1"/>
      <w:numFmt w:val="bullet"/>
      <w:lvlText w:val="•"/>
      <w:lvlJc w:val="left"/>
      <w:pPr>
        <w:ind w:left="1384" w:hanging="198"/>
      </w:pPr>
      <w:rPr>
        <w:rFonts w:hint="default"/>
      </w:rPr>
    </w:lvl>
    <w:lvl w:ilvl="2" w:tplc="D41CB164">
      <w:start w:val="1"/>
      <w:numFmt w:val="bullet"/>
      <w:lvlText w:val="•"/>
      <w:lvlJc w:val="left"/>
      <w:pPr>
        <w:ind w:left="2329" w:hanging="198"/>
      </w:pPr>
      <w:rPr>
        <w:rFonts w:hint="default"/>
      </w:rPr>
    </w:lvl>
    <w:lvl w:ilvl="3" w:tplc="D640D0B6">
      <w:start w:val="1"/>
      <w:numFmt w:val="bullet"/>
      <w:lvlText w:val="•"/>
      <w:lvlJc w:val="left"/>
      <w:pPr>
        <w:ind w:left="3273" w:hanging="198"/>
      </w:pPr>
      <w:rPr>
        <w:rFonts w:hint="default"/>
      </w:rPr>
    </w:lvl>
    <w:lvl w:ilvl="4" w:tplc="7138E710">
      <w:start w:val="1"/>
      <w:numFmt w:val="bullet"/>
      <w:lvlText w:val="•"/>
      <w:lvlJc w:val="left"/>
      <w:pPr>
        <w:ind w:left="4218" w:hanging="198"/>
      </w:pPr>
      <w:rPr>
        <w:rFonts w:hint="default"/>
      </w:rPr>
    </w:lvl>
    <w:lvl w:ilvl="5" w:tplc="FB12A52C">
      <w:start w:val="1"/>
      <w:numFmt w:val="bullet"/>
      <w:lvlText w:val="•"/>
      <w:lvlJc w:val="left"/>
      <w:pPr>
        <w:ind w:left="5162" w:hanging="198"/>
      </w:pPr>
      <w:rPr>
        <w:rFonts w:hint="default"/>
      </w:rPr>
    </w:lvl>
    <w:lvl w:ilvl="6" w:tplc="12024F4E">
      <w:start w:val="1"/>
      <w:numFmt w:val="bullet"/>
      <w:lvlText w:val="•"/>
      <w:lvlJc w:val="left"/>
      <w:pPr>
        <w:ind w:left="6107" w:hanging="198"/>
      </w:pPr>
      <w:rPr>
        <w:rFonts w:hint="default"/>
      </w:rPr>
    </w:lvl>
    <w:lvl w:ilvl="7" w:tplc="F1E4614C">
      <w:start w:val="1"/>
      <w:numFmt w:val="bullet"/>
      <w:lvlText w:val="•"/>
      <w:lvlJc w:val="left"/>
      <w:pPr>
        <w:ind w:left="7051" w:hanging="198"/>
      </w:pPr>
      <w:rPr>
        <w:rFonts w:hint="default"/>
      </w:rPr>
    </w:lvl>
    <w:lvl w:ilvl="8" w:tplc="13FAC0FA">
      <w:start w:val="1"/>
      <w:numFmt w:val="bullet"/>
      <w:lvlText w:val="•"/>
      <w:lvlJc w:val="left"/>
      <w:pPr>
        <w:ind w:left="7996" w:hanging="198"/>
      </w:pPr>
      <w:rPr>
        <w:rFonts w:hint="default"/>
      </w:rPr>
    </w:lvl>
  </w:abstractNum>
  <w:abstractNum w:abstractNumId="39" w15:restartNumberingAfterBreak="0">
    <w:nsid w:val="7BD26DCD"/>
    <w:multiLevelType w:val="hybridMultilevel"/>
    <w:tmpl w:val="61B26224"/>
    <w:lvl w:ilvl="0" w:tplc="04100005">
      <w:start w:val="1"/>
      <w:numFmt w:val="bullet"/>
      <w:lvlText w:val=""/>
      <w:lvlJc w:val="left"/>
      <w:pPr>
        <w:ind w:left="515" w:hanging="160"/>
      </w:pPr>
      <w:rPr>
        <w:rFonts w:ascii="Wingdings" w:hAnsi="Wingdings" w:hint="default"/>
        <w:color w:val="231F20"/>
        <w:w w:val="100"/>
        <w:sz w:val="19"/>
      </w:rPr>
    </w:lvl>
    <w:lvl w:ilvl="1" w:tplc="DA080D14">
      <w:start w:val="1"/>
      <w:numFmt w:val="bullet"/>
      <w:lvlText w:val="•"/>
      <w:lvlJc w:val="left"/>
      <w:pPr>
        <w:ind w:left="1456" w:hanging="160"/>
      </w:pPr>
      <w:rPr>
        <w:rFonts w:hint="default"/>
      </w:rPr>
    </w:lvl>
    <w:lvl w:ilvl="2" w:tplc="00AAE516">
      <w:start w:val="1"/>
      <w:numFmt w:val="bullet"/>
      <w:lvlText w:val="•"/>
      <w:lvlJc w:val="left"/>
      <w:pPr>
        <w:ind w:left="2393" w:hanging="160"/>
      </w:pPr>
      <w:rPr>
        <w:rFonts w:hint="default"/>
      </w:rPr>
    </w:lvl>
    <w:lvl w:ilvl="3" w:tplc="1D4C6730">
      <w:start w:val="1"/>
      <w:numFmt w:val="bullet"/>
      <w:lvlText w:val="•"/>
      <w:lvlJc w:val="left"/>
      <w:pPr>
        <w:ind w:left="3329" w:hanging="160"/>
      </w:pPr>
      <w:rPr>
        <w:rFonts w:hint="default"/>
      </w:rPr>
    </w:lvl>
    <w:lvl w:ilvl="4" w:tplc="1B500BE4">
      <w:start w:val="1"/>
      <w:numFmt w:val="bullet"/>
      <w:lvlText w:val="•"/>
      <w:lvlJc w:val="left"/>
      <w:pPr>
        <w:ind w:left="4266" w:hanging="160"/>
      </w:pPr>
      <w:rPr>
        <w:rFonts w:hint="default"/>
      </w:rPr>
    </w:lvl>
    <w:lvl w:ilvl="5" w:tplc="A2DEC744">
      <w:start w:val="1"/>
      <w:numFmt w:val="bullet"/>
      <w:lvlText w:val="•"/>
      <w:lvlJc w:val="left"/>
      <w:pPr>
        <w:ind w:left="5202" w:hanging="160"/>
      </w:pPr>
      <w:rPr>
        <w:rFonts w:hint="default"/>
      </w:rPr>
    </w:lvl>
    <w:lvl w:ilvl="6" w:tplc="2B50E494">
      <w:start w:val="1"/>
      <w:numFmt w:val="bullet"/>
      <w:lvlText w:val="•"/>
      <w:lvlJc w:val="left"/>
      <w:pPr>
        <w:ind w:left="6139" w:hanging="160"/>
      </w:pPr>
      <w:rPr>
        <w:rFonts w:hint="default"/>
      </w:rPr>
    </w:lvl>
    <w:lvl w:ilvl="7" w:tplc="A4AE1664">
      <w:start w:val="1"/>
      <w:numFmt w:val="bullet"/>
      <w:lvlText w:val="•"/>
      <w:lvlJc w:val="left"/>
      <w:pPr>
        <w:ind w:left="7075" w:hanging="160"/>
      </w:pPr>
      <w:rPr>
        <w:rFonts w:hint="default"/>
      </w:rPr>
    </w:lvl>
    <w:lvl w:ilvl="8" w:tplc="804A28A0">
      <w:start w:val="1"/>
      <w:numFmt w:val="bullet"/>
      <w:lvlText w:val="•"/>
      <w:lvlJc w:val="left"/>
      <w:pPr>
        <w:ind w:left="8012" w:hanging="160"/>
      </w:pPr>
      <w:rPr>
        <w:rFonts w:hint="default"/>
      </w:rPr>
    </w:lvl>
  </w:abstractNum>
  <w:abstractNum w:abstractNumId="40" w15:restartNumberingAfterBreak="0">
    <w:nsid w:val="7C162933"/>
    <w:multiLevelType w:val="hybridMultilevel"/>
    <w:tmpl w:val="92C05338"/>
    <w:lvl w:ilvl="0" w:tplc="FAB6A7D0">
      <w:start w:val="1"/>
      <w:numFmt w:val="lowerLetter"/>
      <w:lvlText w:val="%1."/>
      <w:lvlJc w:val="left"/>
      <w:pPr>
        <w:ind w:left="952" w:hanging="437"/>
      </w:pPr>
      <w:rPr>
        <w:rFonts w:ascii="Arial" w:eastAsia="Times New Roman" w:hAnsi="Arial" w:cs="Times New Roman" w:hint="default"/>
        <w:color w:val="231F20"/>
        <w:w w:val="100"/>
        <w:sz w:val="19"/>
        <w:szCs w:val="19"/>
      </w:rPr>
    </w:lvl>
    <w:lvl w:ilvl="1" w:tplc="83B2E10E">
      <w:start w:val="1"/>
      <w:numFmt w:val="bullet"/>
      <w:lvlText w:val="•"/>
      <w:lvlJc w:val="left"/>
      <w:pPr>
        <w:ind w:left="1852" w:hanging="437"/>
      </w:pPr>
      <w:rPr>
        <w:rFonts w:hint="default"/>
      </w:rPr>
    </w:lvl>
    <w:lvl w:ilvl="2" w:tplc="5ACA80C2">
      <w:start w:val="1"/>
      <w:numFmt w:val="bullet"/>
      <w:lvlText w:val="•"/>
      <w:lvlJc w:val="left"/>
      <w:pPr>
        <w:ind w:left="2745" w:hanging="437"/>
      </w:pPr>
      <w:rPr>
        <w:rFonts w:hint="default"/>
      </w:rPr>
    </w:lvl>
    <w:lvl w:ilvl="3" w:tplc="288CD17E">
      <w:start w:val="1"/>
      <w:numFmt w:val="bullet"/>
      <w:lvlText w:val="•"/>
      <w:lvlJc w:val="left"/>
      <w:pPr>
        <w:ind w:left="3637" w:hanging="437"/>
      </w:pPr>
      <w:rPr>
        <w:rFonts w:hint="default"/>
      </w:rPr>
    </w:lvl>
    <w:lvl w:ilvl="4" w:tplc="8FB0CB62">
      <w:start w:val="1"/>
      <w:numFmt w:val="bullet"/>
      <w:lvlText w:val="•"/>
      <w:lvlJc w:val="left"/>
      <w:pPr>
        <w:ind w:left="4530" w:hanging="437"/>
      </w:pPr>
      <w:rPr>
        <w:rFonts w:hint="default"/>
      </w:rPr>
    </w:lvl>
    <w:lvl w:ilvl="5" w:tplc="056AEC4A">
      <w:start w:val="1"/>
      <w:numFmt w:val="bullet"/>
      <w:lvlText w:val="•"/>
      <w:lvlJc w:val="left"/>
      <w:pPr>
        <w:ind w:left="5422" w:hanging="437"/>
      </w:pPr>
      <w:rPr>
        <w:rFonts w:hint="default"/>
      </w:rPr>
    </w:lvl>
    <w:lvl w:ilvl="6" w:tplc="957C33F0">
      <w:start w:val="1"/>
      <w:numFmt w:val="bullet"/>
      <w:lvlText w:val="•"/>
      <w:lvlJc w:val="left"/>
      <w:pPr>
        <w:ind w:left="6315" w:hanging="437"/>
      </w:pPr>
      <w:rPr>
        <w:rFonts w:hint="default"/>
      </w:rPr>
    </w:lvl>
    <w:lvl w:ilvl="7" w:tplc="FA58B408">
      <w:start w:val="1"/>
      <w:numFmt w:val="bullet"/>
      <w:lvlText w:val="•"/>
      <w:lvlJc w:val="left"/>
      <w:pPr>
        <w:ind w:left="7207" w:hanging="437"/>
      </w:pPr>
      <w:rPr>
        <w:rFonts w:hint="default"/>
      </w:rPr>
    </w:lvl>
    <w:lvl w:ilvl="8" w:tplc="29029BAC">
      <w:start w:val="1"/>
      <w:numFmt w:val="bullet"/>
      <w:lvlText w:val="•"/>
      <w:lvlJc w:val="left"/>
      <w:pPr>
        <w:ind w:left="8100" w:hanging="437"/>
      </w:pPr>
      <w:rPr>
        <w:rFonts w:hint="default"/>
      </w:rPr>
    </w:lvl>
  </w:abstractNum>
  <w:abstractNum w:abstractNumId="41" w15:restartNumberingAfterBreak="0">
    <w:nsid w:val="7DC66771"/>
    <w:multiLevelType w:val="hybridMultilevel"/>
    <w:tmpl w:val="3EA248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EFE2791"/>
    <w:multiLevelType w:val="hybridMultilevel"/>
    <w:tmpl w:val="4E64B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3"/>
  </w:num>
  <w:num w:numId="2">
    <w:abstractNumId w:val="38"/>
  </w:num>
  <w:num w:numId="3">
    <w:abstractNumId w:val="3"/>
  </w:num>
  <w:num w:numId="4">
    <w:abstractNumId w:val="40"/>
  </w:num>
  <w:num w:numId="5">
    <w:abstractNumId w:val="27"/>
  </w:num>
  <w:num w:numId="6">
    <w:abstractNumId w:val="15"/>
  </w:num>
  <w:num w:numId="7">
    <w:abstractNumId w:val="35"/>
  </w:num>
  <w:num w:numId="8">
    <w:abstractNumId w:val="30"/>
  </w:num>
  <w:num w:numId="9">
    <w:abstractNumId w:val="10"/>
  </w:num>
  <w:num w:numId="10">
    <w:abstractNumId w:val="36"/>
  </w:num>
  <w:num w:numId="11">
    <w:abstractNumId w:val="0"/>
  </w:num>
  <w:num w:numId="12">
    <w:abstractNumId w:val="7"/>
  </w:num>
  <w:num w:numId="13">
    <w:abstractNumId w:val="16"/>
  </w:num>
  <w:num w:numId="14">
    <w:abstractNumId w:val="1"/>
  </w:num>
  <w:num w:numId="15">
    <w:abstractNumId w:val="28"/>
  </w:num>
  <w:num w:numId="16">
    <w:abstractNumId w:val="18"/>
  </w:num>
  <w:num w:numId="17">
    <w:abstractNumId w:val="17"/>
  </w:num>
  <w:num w:numId="18">
    <w:abstractNumId w:val="4"/>
  </w:num>
  <w:num w:numId="19">
    <w:abstractNumId w:val="21"/>
  </w:num>
  <w:num w:numId="20">
    <w:abstractNumId w:val="12"/>
  </w:num>
  <w:num w:numId="21">
    <w:abstractNumId w:val="34"/>
  </w:num>
  <w:num w:numId="22">
    <w:abstractNumId w:val="31"/>
  </w:num>
  <w:num w:numId="23">
    <w:abstractNumId w:val="29"/>
  </w:num>
  <w:num w:numId="24">
    <w:abstractNumId w:val="6"/>
  </w:num>
  <w:num w:numId="25">
    <w:abstractNumId w:val="2"/>
  </w:num>
  <w:num w:numId="26">
    <w:abstractNumId w:val="42"/>
  </w:num>
  <w:num w:numId="27">
    <w:abstractNumId w:val="41"/>
  </w:num>
  <w:num w:numId="28">
    <w:abstractNumId w:val="24"/>
  </w:num>
  <w:num w:numId="29">
    <w:abstractNumId w:val="14"/>
  </w:num>
  <w:num w:numId="30">
    <w:abstractNumId w:val="22"/>
  </w:num>
  <w:num w:numId="31">
    <w:abstractNumId w:val="25"/>
  </w:num>
  <w:num w:numId="32">
    <w:abstractNumId w:val="20"/>
  </w:num>
  <w:num w:numId="33">
    <w:abstractNumId w:val="8"/>
  </w:num>
  <w:num w:numId="34">
    <w:abstractNumId w:val="5"/>
  </w:num>
  <w:num w:numId="35">
    <w:abstractNumId w:val="11"/>
  </w:num>
  <w:num w:numId="36">
    <w:abstractNumId w:val="32"/>
  </w:num>
  <w:num w:numId="37">
    <w:abstractNumId w:val="19"/>
  </w:num>
  <w:num w:numId="38">
    <w:abstractNumId w:val="26"/>
  </w:num>
  <w:num w:numId="39">
    <w:abstractNumId w:val="37"/>
  </w:num>
  <w:num w:numId="40">
    <w:abstractNumId w:val="39"/>
  </w:num>
  <w:num w:numId="41">
    <w:abstractNumId w:val="9"/>
  </w:num>
  <w:num w:numId="42">
    <w:abstractNumId w:val="13"/>
  </w:num>
  <w:num w:numId="43">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3304C2-9CD6-4009-9FED-9172FF81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cs="Times New Roman"/>
    </w:rPr>
  </w:style>
  <w:style w:type="paragraph" w:styleId="Titolo1">
    <w:name w:val="heading 1"/>
    <w:basedOn w:val="Normale"/>
    <w:link w:val="Titolo1Carattere"/>
    <w:uiPriority w:val="1"/>
    <w:qFormat/>
    <w:pPr>
      <w:spacing w:before="100"/>
      <w:outlineLvl w:val="0"/>
    </w:pPr>
    <w:rPr>
      <w:rFonts w:ascii="Webdings" w:hAnsi="Webdings"/>
      <w:sz w:val="24"/>
      <w:szCs w:val="24"/>
    </w:rPr>
  </w:style>
  <w:style w:type="paragraph" w:styleId="Titolo2">
    <w:name w:val="heading 2"/>
    <w:basedOn w:val="Normale"/>
    <w:link w:val="Titolo2Carattere"/>
    <w:uiPriority w:val="1"/>
    <w:qFormat/>
    <w:pPr>
      <w:ind w:left="103" w:hanging="490"/>
      <w:outlineLvl w:val="1"/>
    </w:pPr>
    <w:rPr>
      <w:rFonts w:ascii="Arial" w:hAnsi="Arial"/>
      <w:b/>
      <w:bCs/>
      <w:i/>
    </w:rPr>
  </w:style>
  <w:style w:type="paragraph" w:styleId="Titolo3">
    <w:name w:val="heading 3"/>
    <w:basedOn w:val="Normale"/>
    <w:link w:val="Titolo3Carattere"/>
    <w:uiPriority w:val="1"/>
    <w:qFormat/>
    <w:pPr>
      <w:ind w:left="232"/>
      <w:outlineLvl w:val="2"/>
    </w:pPr>
    <w:rPr>
      <w:rFonts w:ascii="Arial" w:hAnsi="Arial"/>
    </w:rPr>
  </w:style>
  <w:style w:type="paragraph" w:styleId="Titolo4">
    <w:name w:val="heading 4"/>
    <w:basedOn w:val="Normale"/>
    <w:link w:val="Titolo4Carattere"/>
    <w:uiPriority w:val="1"/>
    <w:qFormat/>
    <w:pPr>
      <w:spacing w:before="55"/>
      <w:ind w:left="399"/>
      <w:outlineLvl w:val="3"/>
    </w:pPr>
    <w:rPr>
      <w:rFonts w:ascii="New Aster LT Std" w:hAnsi="New Aster LT Std"/>
      <w:sz w:val="20"/>
      <w:szCs w:val="20"/>
    </w:rPr>
  </w:style>
  <w:style w:type="paragraph" w:styleId="Titolo5">
    <w:name w:val="heading 5"/>
    <w:basedOn w:val="Normale"/>
    <w:link w:val="Titolo5Carattere"/>
    <w:uiPriority w:val="1"/>
    <w:qFormat/>
    <w:pPr>
      <w:ind w:left="232"/>
      <w:outlineLvl w:val="4"/>
    </w:pPr>
    <w:rPr>
      <w:rFonts w:ascii="Arial" w:hAnsi="Arial"/>
      <w:b/>
      <w:bCs/>
      <w:sz w:val="19"/>
      <w:szCs w:val="19"/>
    </w:rPr>
  </w:style>
  <w:style w:type="paragraph" w:styleId="Titolo6">
    <w:name w:val="heading 6"/>
    <w:basedOn w:val="Normale"/>
    <w:link w:val="Titolo6Carattere"/>
    <w:uiPriority w:val="1"/>
    <w:qFormat/>
    <w:pPr>
      <w:ind w:left="712" w:hanging="480"/>
      <w:outlineLvl w:val="5"/>
    </w:pPr>
    <w:rPr>
      <w:rFonts w:ascii="Arial" w:hAnsi="Arial"/>
      <w:b/>
      <w:bCs/>
      <w:i/>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eastAsiaTheme="minorEastAsia" w:cs="Times New Roman"/>
      <w:b/>
      <w:bCs/>
      <w:sz w:val="28"/>
      <w:szCs w:val="28"/>
    </w:rPr>
  </w:style>
  <w:style w:type="character" w:customStyle="1" w:styleId="Titolo5Carattere">
    <w:name w:val="Titolo 5 Carattere"/>
    <w:basedOn w:val="Carpredefinitoparagrafo"/>
    <w:link w:val="Titolo5"/>
    <w:uiPriority w:val="9"/>
    <w:semiHidden/>
    <w:locked/>
    <w:rPr>
      <w:rFonts w:eastAsiaTheme="minorEastAsia" w:cs="Times New Roman"/>
      <w:b/>
      <w:bCs/>
      <w:i/>
      <w:iCs/>
      <w:sz w:val="26"/>
      <w:szCs w:val="26"/>
    </w:rPr>
  </w:style>
  <w:style w:type="character" w:customStyle="1" w:styleId="Titolo6Carattere">
    <w:name w:val="Titolo 6 Carattere"/>
    <w:basedOn w:val="Carpredefinitoparagrafo"/>
    <w:link w:val="Titolo6"/>
    <w:uiPriority w:val="9"/>
    <w:semiHidden/>
    <w:locked/>
    <w:rPr>
      <w:rFonts w:eastAsiaTheme="minorEastAsia" w:cs="Times New Roman"/>
      <w:b/>
      <w:bCs/>
    </w:rPr>
  </w:style>
  <w:style w:type="table" w:customStyle="1" w:styleId="TableNormal">
    <w:name w:val="Table Normal"/>
    <w:uiPriority w:val="2"/>
    <w:semiHidden/>
    <w:unhideWhenUsed/>
    <w:qFormat/>
    <w:rPr>
      <w:rFonts w:cs="Times New Roman"/>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232" w:firstLine="283"/>
    </w:pPr>
    <w:rPr>
      <w:rFonts w:ascii="Arial" w:hAnsi="Arial"/>
      <w:sz w:val="19"/>
      <w:szCs w:val="19"/>
    </w:rPr>
  </w:style>
  <w:style w:type="character" w:customStyle="1" w:styleId="CorpotestoCarattere">
    <w:name w:val="Corpo testo Carattere"/>
    <w:basedOn w:val="Carpredefinitoparagrafo"/>
    <w:link w:val="Corpotesto"/>
    <w:uiPriority w:val="99"/>
    <w:semiHidden/>
    <w:locked/>
    <w:rPr>
      <w:rFonts w:cs="Times New Roman"/>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pPr>
      <w:widowControl/>
      <w:tabs>
        <w:tab w:val="center" w:pos="4819"/>
        <w:tab w:val="right" w:pos="9638"/>
      </w:tabs>
    </w:pPr>
    <w:rPr>
      <w:rFonts w:ascii="Calibri" w:hAnsi="Calibri"/>
      <w:lang w:val="it-IT"/>
    </w:rPr>
  </w:style>
  <w:style w:type="character" w:customStyle="1" w:styleId="IntestazioneCarattere">
    <w:name w:val="Intestazione Carattere"/>
    <w:basedOn w:val="Carpredefinitoparagrafo"/>
    <w:link w:val="Intestazione"/>
    <w:uiPriority w:val="99"/>
    <w:locked/>
    <w:rPr>
      <w:rFonts w:ascii="Calibri" w:hAnsi="Calibri" w:cs="Times New Roman"/>
      <w:lang w:val="it-IT" w:eastAsia="x-none"/>
    </w:rPr>
  </w:style>
  <w:style w:type="paragraph" w:customStyle="1" w:styleId="Default">
    <w:name w:val="Default"/>
    <w:uiPriority w:val="99"/>
    <w:pPr>
      <w:widowControl/>
      <w:autoSpaceDE w:val="0"/>
      <w:autoSpaceDN w:val="0"/>
      <w:adjustRightInd w:val="0"/>
    </w:pPr>
    <w:rPr>
      <w:rFonts w:ascii="Calibri" w:hAnsi="Calibri" w:cs="Calibri"/>
      <w:color w:val="000000"/>
      <w:sz w:val="24"/>
      <w:szCs w:val="24"/>
      <w:lang w:val="it-IT" w:eastAsia="it-IT"/>
    </w:rPr>
  </w:style>
  <w:style w:type="character" w:styleId="Collegamentoipertestuale">
    <w:name w:val="Hyperlink"/>
    <w:basedOn w:val="Carpredefinitoparagrafo"/>
    <w:uiPriority w:val="99"/>
    <w:unhideWhenUsed/>
    <w:rPr>
      <w:rFonts w:cs="Times New Roman"/>
      <w:color w:val="0000FF"/>
      <w:u w:val="single"/>
    </w:rPr>
  </w:style>
  <w:style w:type="paragraph" w:styleId="Testonotaapidipagina">
    <w:name w:val="footnote text"/>
    <w:basedOn w:val="Normale"/>
    <w:link w:val="TestonotaapidipaginaCarattere"/>
    <w:uiPriority w:val="99"/>
    <w:unhideWhenUsed/>
    <w:pPr>
      <w:adjustRightInd w:val="0"/>
      <w:spacing w:line="360" w:lineRule="atLeast"/>
      <w:jc w:val="both"/>
      <w:textAlignment w:val="baseline"/>
    </w:pPr>
    <w:rPr>
      <w:rFonts w:ascii="Times New Roman" w:hAnsi="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locked/>
    <w:rPr>
      <w:rFonts w:ascii="Times New Roman" w:hAnsi="Times New Roman" w:cs="Times New Roman"/>
      <w:sz w:val="20"/>
      <w:szCs w:val="20"/>
      <w:lang w:val="it-IT" w:eastAsia="it-IT"/>
    </w:rPr>
  </w:style>
  <w:style w:type="character" w:styleId="Rimandonotaapidipagina">
    <w:name w:val="footnote reference"/>
    <w:basedOn w:val="Carpredefinitoparagrafo"/>
    <w:uiPriority w:val="99"/>
    <w:unhideWhenUsed/>
    <w:rPr>
      <w:rFonts w:cs="Times New Roman"/>
      <w:vertAlign w:val="superscript"/>
    </w:rPr>
  </w:style>
  <w:style w:type="paragraph" w:customStyle="1" w:styleId="Paragrafoelenco1">
    <w:name w:val="Paragrafo elenco1"/>
    <w:basedOn w:val="Normale"/>
    <w:pPr>
      <w:widowControl/>
      <w:ind w:left="720"/>
      <w:contextualSpacing/>
      <w:jc w:val="both"/>
    </w:pPr>
    <w:rPr>
      <w:rFonts w:ascii="Times New Roman" w:hAnsi="Times New Roman"/>
      <w:sz w:val="24"/>
      <w:szCs w:val="24"/>
      <w:lang w:val="it-IT" w:eastAsia="it-IT"/>
    </w:rPr>
  </w:style>
  <w:style w:type="character" w:customStyle="1" w:styleId="apple-converted-space">
    <w:name w:val="apple-converted-space"/>
    <w:basedOn w:val="Carpredefinitoparagrafo"/>
    <w:rPr>
      <w:rFonts w:cs="Times New Roman"/>
    </w:rPr>
  </w:style>
  <w:style w:type="character" w:styleId="Enfasicorsivo">
    <w:name w:val="Emphasis"/>
    <w:basedOn w:val="Carpredefinitoparagrafo"/>
    <w:uiPriority w:val="20"/>
    <w:qFormat/>
    <w:rPr>
      <w:rFonts w:cs="Times New Roman"/>
      <w:i/>
      <w:iCs/>
    </w:rPr>
  </w:style>
  <w:style w:type="paragraph" w:styleId="Titolosommario">
    <w:name w:val="TOC Heading"/>
    <w:basedOn w:val="Titolo1"/>
    <w:next w:val="Normale"/>
    <w:uiPriority w:val="39"/>
    <w:unhideWhenUsed/>
    <w:qFormat/>
    <w:pPr>
      <w:keepNext/>
      <w:keepLines/>
      <w:widowControl/>
      <w:spacing w:before="240" w:line="259" w:lineRule="auto"/>
      <w:outlineLvl w:val="9"/>
    </w:pPr>
    <w:rPr>
      <w:rFonts w:asciiTheme="majorHAnsi" w:eastAsiaTheme="majorEastAsia" w:hAnsiTheme="majorHAnsi" w:cstheme="majorBidi"/>
      <w:color w:val="365F91" w:themeColor="accent1" w:themeShade="BF"/>
      <w:sz w:val="32"/>
      <w:szCs w:val="32"/>
      <w:lang w:val="it-IT" w:eastAsia="it-IT"/>
    </w:rPr>
  </w:style>
  <w:style w:type="paragraph" w:styleId="Sommario1">
    <w:name w:val="toc 1"/>
    <w:basedOn w:val="Normale"/>
    <w:next w:val="Normale"/>
    <w:autoRedefine/>
    <w:uiPriority w:val="39"/>
    <w:unhideWhenUsed/>
    <w:pPr>
      <w:tabs>
        <w:tab w:val="left" w:pos="440"/>
        <w:tab w:val="right" w:leader="dot" w:pos="9880"/>
      </w:tabs>
      <w:spacing w:after="100"/>
    </w:pPr>
    <w:rPr>
      <w:bCs/>
      <w:noProof/>
    </w:rPr>
  </w:style>
  <w:style w:type="paragraph" w:styleId="Sommario3">
    <w:name w:val="toc 3"/>
    <w:basedOn w:val="Normale"/>
    <w:next w:val="Normale"/>
    <w:autoRedefine/>
    <w:uiPriority w:val="39"/>
    <w:unhideWhenUsed/>
    <w:pPr>
      <w:spacing w:after="100"/>
      <w:ind w:left="440"/>
    </w:p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rPr>
      <w:rFonts w:cs="Times New Roman"/>
    </w:rPr>
  </w:style>
  <w:style w:type="character" w:styleId="Rimandocommento">
    <w:name w:val="annotation reference"/>
    <w:basedOn w:val="Carpredefinitoparagrafo"/>
    <w:uiPriority w:val="99"/>
    <w:rPr>
      <w:sz w:val="16"/>
      <w:szCs w:val="16"/>
    </w:rPr>
  </w:style>
  <w:style w:type="paragraph" w:styleId="Testocommento">
    <w:name w:val="annotation text"/>
    <w:basedOn w:val="Normale"/>
    <w:link w:val="TestocommentoCarattere"/>
    <w:uiPriority w:val="99"/>
    <w:rPr>
      <w:sz w:val="20"/>
      <w:szCs w:val="20"/>
    </w:rPr>
  </w:style>
  <w:style w:type="character" w:customStyle="1" w:styleId="TestocommentoCarattere">
    <w:name w:val="Testo commento Carattere"/>
    <w:basedOn w:val="Carpredefinitoparagrafo"/>
    <w:link w:val="Testocommento"/>
    <w:uiPriority w:val="99"/>
    <w:rPr>
      <w:rFonts w:cs="Times New Roman"/>
      <w:sz w:val="20"/>
      <w:szCs w:val="20"/>
    </w:rPr>
  </w:style>
  <w:style w:type="paragraph" w:styleId="Soggettocommento">
    <w:name w:val="annotation subject"/>
    <w:basedOn w:val="Testocommento"/>
    <w:next w:val="Testocommento"/>
    <w:link w:val="SoggettocommentoCarattere"/>
    <w:uiPriority w:val="99"/>
    <w:rPr>
      <w:b/>
      <w:bCs/>
    </w:rPr>
  </w:style>
  <w:style w:type="character" w:customStyle="1" w:styleId="SoggettocommentoCarattere">
    <w:name w:val="Soggetto commento Carattere"/>
    <w:basedOn w:val="TestocommentoCarattere"/>
    <w:link w:val="Soggettocommento"/>
    <w:uiPriority w:val="99"/>
    <w:rPr>
      <w:rFonts w:cs="Times New Roman"/>
      <w:b/>
      <w:bCs/>
      <w:sz w:val="20"/>
      <w:szCs w:val="20"/>
    </w:rPr>
  </w:style>
  <w:style w:type="paragraph" w:styleId="Testofumetto">
    <w:name w:val="Balloon Text"/>
    <w:basedOn w:val="Normale"/>
    <w:link w:val="TestofumettoCarattere"/>
    <w:uiPriority w:val="99"/>
    <w:rPr>
      <w:rFonts w:ascii="Segoe UI" w:hAnsi="Segoe UI" w:cs="Segoe UI"/>
      <w:sz w:val="18"/>
      <w:szCs w:val="18"/>
    </w:rPr>
  </w:style>
  <w:style w:type="character" w:customStyle="1" w:styleId="TestofumettoCarattere">
    <w:name w:val="Testo fumetto Carattere"/>
    <w:basedOn w:val="Carpredefinitoparagrafo"/>
    <w:link w:val="Testofumetto"/>
    <w:uiPriority w:val="99"/>
    <w:rPr>
      <w:rFonts w:ascii="Segoe UI" w:hAnsi="Segoe UI" w:cs="Segoe UI"/>
      <w:sz w:val="18"/>
      <w:szCs w:val="18"/>
    </w:rPr>
  </w:style>
  <w:style w:type="paragraph" w:styleId="Sommario2">
    <w:name w:val="toc 2"/>
    <w:basedOn w:val="Normale"/>
    <w:next w:val="Normale"/>
    <w:autoRedefine/>
    <w:uiPriority w:val="39"/>
    <w:unhideWhenUse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24307">
      <w:bodyDiv w:val="1"/>
      <w:marLeft w:val="0"/>
      <w:marRight w:val="0"/>
      <w:marTop w:val="0"/>
      <w:marBottom w:val="0"/>
      <w:divBdr>
        <w:top w:val="none" w:sz="0" w:space="0" w:color="auto"/>
        <w:left w:val="none" w:sz="0" w:space="0" w:color="auto"/>
        <w:bottom w:val="none" w:sz="0" w:space="0" w:color="auto"/>
        <w:right w:val="none" w:sz="0" w:space="0" w:color="auto"/>
      </w:divBdr>
    </w:div>
    <w:div w:id="146015540">
      <w:bodyDiv w:val="1"/>
      <w:marLeft w:val="0"/>
      <w:marRight w:val="0"/>
      <w:marTop w:val="0"/>
      <w:marBottom w:val="0"/>
      <w:divBdr>
        <w:top w:val="none" w:sz="0" w:space="0" w:color="auto"/>
        <w:left w:val="none" w:sz="0" w:space="0" w:color="auto"/>
        <w:bottom w:val="none" w:sz="0" w:space="0" w:color="auto"/>
        <w:right w:val="none" w:sz="0" w:space="0" w:color="auto"/>
      </w:divBdr>
    </w:div>
    <w:div w:id="1770932418">
      <w:marLeft w:val="0"/>
      <w:marRight w:val="0"/>
      <w:marTop w:val="0"/>
      <w:marBottom w:val="0"/>
      <w:divBdr>
        <w:top w:val="none" w:sz="0" w:space="0" w:color="auto"/>
        <w:left w:val="none" w:sz="0" w:space="0" w:color="auto"/>
        <w:bottom w:val="none" w:sz="0" w:space="0" w:color="auto"/>
        <w:right w:val="none" w:sz="0" w:space="0" w:color="auto"/>
      </w:divBdr>
      <w:divsChild>
        <w:div w:id="177093241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9708FD-4ECB-4D5F-B9E6-3FFDED1A371E}" type="doc">
      <dgm:prSet loTypeId="urn:microsoft.com/office/officeart/2005/8/layout/radial1" loCatId="relationship" qsTypeId="urn:microsoft.com/office/officeart/2005/8/quickstyle/simple1" qsCatId="simple" csTypeId="urn:microsoft.com/office/officeart/2005/8/colors/accent3_5" csCatId="accent3" phldr="1"/>
      <dgm:spPr/>
      <dgm:t>
        <a:bodyPr/>
        <a:lstStyle/>
        <a:p>
          <a:endParaRPr lang="it-IT"/>
        </a:p>
      </dgm:t>
    </dgm:pt>
    <dgm:pt modelId="{883C627E-A507-4AEB-95B1-4B3B7572C900}">
      <dgm:prSet phldrT="[Testo]" custT="1"/>
      <dgm:spPr>
        <a:xfrm>
          <a:off x="2798299" y="2117261"/>
          <a:ext cx="994701" cy="994701"/>
        </a:xfrm>
        <a:prstGeom prst="ellipse">
          <a:avLst/>
        </a:prstGeom>
        <a:solidFill>
          <a:srgbClr val="9BBB59">
            <a:alpha val="8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sz="1050">
              <a:solidFill>
                <a:sysClr val="windowText" lastClr="000000"/>
              </a:solidFill>
              <a:latin typeface="Calibri"/>
              <a:ea typeface="+mn-ea"/>
              <a:cs typeface="+mn-cs"/>
            </a:rPr>
            <a:t>Nota integrativa</a:t>
          </a:r>
        </a:p>
      </dgm:t>
    </dgm:pt>
    <dgm:pt modelId="{CC6D6784-BCCB-4B4D-A972-1BE9B96AE010}" type="parTrans" cxnId="{FF5EFF56-887A-4F3E-9E8F-26BF22C318F2}">
      <dgm:prSet/>
      <dgm:spPr/>
      <dgm:t>
        <a:bodyPr/>
        <a:lstStyle/>
        <a:p>
          <a:endParaRPr lang="it-IT" sz="1050">
            <a:solidFill>
              <a:sysClr val="windowText" lastClr="000000"/>
            </a:solidFill>
          </a:endParaRPr>
        </a:p>
      </dgm:t>
    </dgm:pt>
    <dgm:pt modelId="{F3909D0B-2C4A-4DB2-A7EA-C86527A5BC15}" type="sibTrans" cxnId="{FF5EFF56-887A-4F3E-9E8F-26BF22C318F2}">
      <dgm:prSet/>
      <dgm:spPr/>
      <dgm:t>
        <a:bodyPr/>
        <a:lstStyle/>
        <a:p>
          <a:endParaRPr lang="it-IT" sz="1050">
            <a:solidFill>
              <a:sysClr val="windowText" lastClr="000000"/>
            </a:solidFill>
          </a:endParaRPr>
        </a:p>
      </dgm:t>
    </dgm:pt>
    <dgm:pt modelId="{FF191D0E-1919-4ED7-A642-D5EFA856A2E4}">
      <dgm:prSet phldrT="[Testo]" custT="1"/>
      <dgm:spPr>
        <a:xfrm>
          <a:off x="2243693" y="21928"/>
          <a:ext cx="2103913" cy="994701"/>
        </a:xfrm>
        <a:prstGeom prst="ellipse">
          <a:avLst/>
        </a:prstGeom>
        <a:solidFill>
          <a:srgbClr val="9BBB59">
            <a:alpha val="9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sz="1050">
              <a:solidFill>
                <a:sysClr val="windowText" lastClr="000000"/>
              </a:solidFill>
              <a:latin typeface="Calibri"/>
              <a:ea typeface="+mn-ea"/>
              <a:cs typeface="+mn-cs"/>
            </a:rPr>
            <a:t>Criteri di valutazione adottati per la formulazione delle previsioni</a:t>
          </a:r>
        </a:p>
      </dgm:t>
    </dgm:pt>
    <dgm:pt modelId="{FC155361-B85D-4FC9-B96E-48D16E757181}" type="parTrans" cxnId="{FFDFF0A6-CFAA-4E6D-B371-E1906360002E}">
      <dgm:prSet custT="1"/>
      <dgm:spPr>
        <a:xfrm rot="16200000">
          <a:off x="2745334" y="1553363"/>
          <a:ext cx="1100631" cy="27164"/>
        </a:xfrm>
        <a:custGeom>
          <a:avLst/>
          <a:gdLst/>
          <a:ahLst/>
          <a:cxnLst/>
          <a:rect l="0" t="0" r="0" b="0"/>
          <a:pathLst>
            <a:path>
              <a:moveTo>
                <a:pt x="0" y="13603"/>
              </a:moveTo>
              <a:lnTo>
                <a:pt x="1101764" y="13603"/>
              </a:lnTo>
            </a:path>
          </a:pathLst>
        </a:custGeom>
        <a:noFill/>
        <a:ln w="25400" cap="flat" cmpd="sng" algn="ctr">
          <a:solidFill>
            <a:srgbClr val="9BBB59">
              <a:tint val="90000"/>
              <a:hueOff val="0"/>
              <a:satOff val="0"/>
              <a:lumOff val="0"/>
              <a:alphaOff val="0"/>
            </a:srgbClr>
          </a:solidFill>
          <a:prstDash val="solid"/>
        </a:ln>
        <a:effectLst/>
      </dgm:spPr>
      <dgm:t>
        <a:bodyPr/>
        <a:lstStyle/>
        <a:p>
          <a:endParaRPr lang="it-IT" sz="1050">
            <a:solidFill>
              <a:sysClr val="windowText" lastClr="000000"/>
            </a:solidFill>
            <a:latin typeface="Calibri"/>
            <a:ea typeface="+mn-ea"/>
            <a:cs typeface="+mn-cs"/>
          </a:endParaRPr>
        </a:p>
      </dgm:t>
    </dgm:pt>
    <dgm:pt modelId="{7F77A9E9-3372-45ED-B67F-741391CBDAC4}" type="sibTrans" cxnId="{FFDFF0A6-CFAA-4E6D-B371-E1906360002E}">
      <dgm:prSet/>
      <dgm:spPr/>
      <dgm:t>
        <a:bodyPr/>
        <a:lstStyle/>
        <a:p>
          <a:endParaRPr lang="it-IT" sz="1050">
            <a:solidFill>
              <a:sysClr val="windowText" lastClr="000000"/>
            </a:solidFill>
          </a:endParaRPr>
        </a:p>
      </dgm:t>
    </dgm:pt>
    <dgm:pt modelId="{6E77BE2E-4D83-4E4F-A80C-9A4FCD20FA13}">
      <dgm:prSet phldrT="[Testo]" custT="1"/>
      <dgm:spPr>
        <a:xfrm>
          <a:off x="4017593" y="422061"/>
          <a:ext cx="2103913" cy="994701"/>
        </a:xfrm>
        <a:prstGeom prst="ellipse">
          <a:avLst/>
        </a:prstGeom>
        <a:solidFill>
          <a:srgbClr val="9BBB59">
            <a:alpha val="90000"/>
            <a:hueOff val="0"/>
            <a:satOff val="0"/>
            <a:lumOff val="0"/>
            <a:alphaOff val="-4444"/>
          </a:srgbClr>
        </a:solidFill>
        <a:ln w="25400" cap="flat" cmpd="sng" algn="ctr">
          <a:solidFill>
            <a:sysClr val="window" lastClr="FFFFFF">
              <a:hueOff val="0"/>
              <a:satOff val="0"/>
              <a:lumOff val="0"/>
              <a:alphaOff val="0"/>
            </a:sysClr>
          </a:solidFill>
          <a:prstDash val="solid"/>
        </a:ln>
        <a:effectLst/>
      </dgm:spPr>
      <dgm:t>
        <a:bodyPr/>
        <a:lstStyle/>
        <a:p>
          <a:r>
            <a:rPr lang="it-IT" sz="1050">
              <a:solidFill>
                <a:sysClr val="windowText" lastClr="000000"/>
              </a:solidFill>
              <a:latin typeface="Calibri"/>
              <a:ea typeface="+mn-ea"/>
              <a:cs typeface="+mn-cs"/>
            </a:rPr>
            <a:t>Elenco analitico delle quote vincolate e accantonate del risultato di amministrazione presunto</a:t>
          </a:r>
        </a:p>
      </dgm:t>
    </dgm:pt>
    <dgm:pt modelId="{4B2BDB88-9AE2-4059-B374-D09F171E9C61}" type="parTrans" cxnId="{7AEB1C4D-C62F-43F0-92C1-2D52399C785F}">
      <dgm:prSet custT="1"/>
      <dgm:spPr>
        <a:xfrm rot="18977976">
          <a:off x="3473606" y="1804513"/>
          <a:ext cx="1311078" cy="27164"/>
        </a:xfrm>
        <a:custGeom>
          <a:avLst/>
          <a:gdLst/>
          <a:ahLst/>
          <a:cxnLst/>
          <a:rect l="0" t="0" r="0" b="0"/>
          <a:pathLst>
            <a:path>
              <a:moveTo>
                <a:pt x="0" y="13603"/>
              </a:moveTo>
              <a:lnTo>
                <a:pt x="1312443" y="13603"/>
              </a:lnTo>
            </a:path>
          </a:pathLst>
        </a:custGeom>
        <a:noFill/>
        <a:ln w="25400" cap="flat" cmpd="sng" algn="ctr">
          <a:solidFill>
            <a:srgbClr val="9BBB59">
              <a:tint val="90000"/>
              <a:hueOff val="0"/>
              <a:satOff val="0"/>
              <a:lumOff val="0"/>
              <a:alphaOff val="0"/>
            </a:srgbClr>
          </a:solidFill>
          <a:prstDash val="solid"/>
        </a:ln>
        <a:effectLst/>
      </dgm:spPr>
      <dgm:t>
        <a:bodyPr/>
        <a:lstStyle/>
        <a:p>
          <a:endParaRPr lang="it-IT" sz="1050">
            <a:solidFill>
              <a:sysClr val="windowText" lastClr="000000"/>
            </a:solidFill>
            <a:latin typeface="Calibri"/>
            <a:ea typeface="+mn-ea"/>
            <a:cs typeface="+mn-cs"/>
          </a:endParaRPr>
        </a:p>
      </dgm:t>
    </dgm:pt>
    <dgm:pt modelId="{76DD7A6A-C4C0-4C3F-9CDE-462698B4B5CF}" type="sibTrans" cxnId="{7AEB1C4D-C62F-43F0-92C1-2D52399C785F}">
      <dgm:prSet/>
      <dgm:spPr/>
      <dgm:t>
        <a:bodyPr/>
        <a:lstStyle/>
        <a:p>
          <a:endParaRPr lang="it-IT" sz="1050">
            <a:solidFill>
              <a:sysClr val="windowText" lastClr="000000"/>
            </a:solidFill>
          </a:endParaRPr>
        </a:p>
      </dgm:t>
    </dgm:pt>
    <dgm:pt modelId="{728F1236-4105-44C2-A061-70C1AC6A8760}">
      <dgm:prSet phldrT="[Testo]" custT="1"/>
      <dgm:spPr>
        <a:xfrm>
          <a:off x="4236473" y="1469768"/>
          <a:ext cx="2103913" cy="994701"/>
        </a:xfrm>
        <a:prstGeom prst="ellipse">
          <a:avLst/>
        </a:prstGeom>
        <a:solidFill>
          <a:srgbClr val="9BBB59">
            <a:alpha val="90000"/>
            <a:hueOff val="0"/>
            <a:satOff val="0"/>
            <a:lumOff val="0"/>
            <a:alphaOff val="-8889"/>
          </a:srgbClr>
        </a:solidFill>
        <a:ln w="25400" cap="flat" cmpd="sng" algn="ctr">
          <a:solidFill>
            <a:sysClr val="window" lastClr="FFFFFF">
              <a:hueOff val="0"/>
              <a:satOff val="0"/>
              <a:lumOff val="0"/>
              <a:alphaOff val="0"/>
            </a:sysClr>
          </a:solidFill>
          <a:prstDash val="solid"/>
        </a:ln>
        <a:effectLst/>
      </dgm:spPr>
      <dgm:t>
        <a:bodyPr/>
        <a:lstStyle/>
        <a:p>
          <a:r>
            <a:rPr lang="it-IT" sz="1050">
              <a:solidFill>
                <a:sysClr val="windowText" lastClr="000000"/>
              </a:solidFill>
              <a:latin typeface="Calibri"/>
              <a:ea typeface="+mn-ea"/>
              <a:cs typeface="+mn-cs"/>
            </a:rPr>
            <a:t>Elenco analitico degli utilizzi delle quote vincolate e accantonate del risultato di amministrazione presunto</a:t>
          </a:r>
        </a:p>
      </dgm:t>
    </dgm:pt>
    <dgm:pt modelId="{2C95FBBF-1667-4638-B14D-854E41F99DFC}" type="parTrans" cxnId="{01382C04-CEFE-45C6-B03C-3B9D475CE424}">
      <dgm:prSet custT="1"/>
      <dgm:spPr>
        <a:xfrm rot="20520000">
          <a:off x="3751861" y="2341284"/>
          <a:ext cx="686406" cy="27164"/>
        </a:xfrm>
        <a:custGeom>
          <a:avLst/>
          <a:gdLst/>
          <a:ahLst/>
          <a:cxnLst/>
          <a:rect l="0" t="0" r="0" b="0"/>
          <a:pathLst>
            <a:path>
              <a:moveTo>
                <a:pt x="0" y="13603"/>
              </a:moveTo>
              <a:lnTo>
                <a:pt x="686834" y="13603"/>
              </a:lnTo>
            </a:path>
          </a:pathLst>
        </a:custGeom>
        <a:noFill/>
        <a:ln w="25400" cap="flat" cmpd="sng" algn="ctr">
          <a:solidFill>
            <a:srgbClr val="9BBB59">
              <a:tint val="90000"/>
              <a:hueOff val="0"/>
              <a:satOff val="0"/>
              <a:lumOff val="0"/>
              <a:alphaOff val="0"/>
            </a:srgbClr>
          </a:solidFill>
          <a:prstDash val="solid"/>
        </a:ln>
        <a:effectLst/>
      </dgm:spPr>
      <dgm:t>
        <a:bodyPr/>
        <a:lstStyle/>
        <a:p>
          <a:endParaRPr lang="it-IT" sz="1050">
            <a:solidFill>
              <a:sysClr val="windowText" lastClr="000000"/>
            </a:solidFill>
            <a:latin typeface="Calibri"/>
            <a:ea typeface="+mn-ea"/>
            <a:cs typeface="+mn-cs"/>
          </a:endParaRPr>
        </a:p>
      </dgm:t>
    </dgm:pt>
    <dgm:pt modelId="{D8C08AD7-3B90-4079-B729-826EFEC81CC1}" type="sibTrans" cxnId="{01382C04-CEFE-45C6-B03C-3B9D475CE424}">
      <dgm:prSet/>
      <dgm:spPr/>
      <dgm:t>
        <a:bodyPr/>
        <a:lstStyle/>
        <a:p>
          <a:endParaRPr lang="it-IT" sz="1050">
            <a:solidFill>
              <a:sysClr val="windowText" lastClr="000000"/>
            </a:solidFill>
          </a:endParaRPr>
        </a:p>
      </dgm:t>
    </dgm:pt>
    <dgm:pt modelId="{1F059AD5-D12E-4772-B2A0-40EBF78F6FB1}">
      <dgm:prSet phldrT="[Testo]" custT="1"/>
      <dgm:spPr>
        <a:xfrm>
          <a:off x="4236436" y="2527575"/>
          <a:ext cx="2103913" cy="994701"/>
        </a:xfrm>
        <a:prstGeom prst="ellipse">
          <a:avLst/>
        </a:prstGeom>
        <a:solidFill>
          <a:srgbClr val="9BBB59">
            <a:alpha val="90000"/>
            <a:hueOff val="0"/>
            <a:satOff val="0"/>
            <a:lumOff val="0"/>
            <a:alphaOff val="-13333"/>
          </a:srgbClr>
        </a:solidFill>
        <a:ln w="25400" cap="flat" cmpd="sng" algn="ctr">
          <a:solidFill>
            <a:sysClr val="window" lastClr="FFFFFF">
              <a:hueOff val="0"/>
              <a:satOff val="0"/>
              <a:lumOff val="0"/>
              <a:alphaOff val="0"/>
            </a:sysClr>
          </a:solidFill>
          <a:prstDash val="solid"/>
        </a:ln>
        <a:effectLst/>
      </dgm:spPr>
      <dgm:t>
        <a:bodyPr/>
        <a:lstStyle/>
        <a:p>
          <a:r>
            <a:rPr lang="it-IT" sz="1050">
              <a:solidFill>
                <a:sysClr val="windowText" lastClr="000000"/>
              </a:solidFill>
              <a:latin typeface="Calibri"/>
              <a:ea typeface="+mn-ea"/>
              <a:cs typeface="+mn-cs"/>
            </a:rPr>
            <a:t>Elenco degli interventi programmati per spese di investimento finanziati col ricorso al debito e con le risorse disponibili</a:t>
          </a:r>
        </a:p>
      </dgm:t>
    </dgm:pt>
    <dgm:pt modelId="{4DC601A0-A74C-4295-9707-2384A56C065F}" type="parTrans" cxnId="{51988F60-A38C-4ECB-ADF7-9C8CA0C29286}">
      <dgm:prSet custT="1"/>
      <dgm:spPr>
        <a:xfrm rot="698090">
          <a:off x="3777105" y="2757045"/>
          <a:ext cx="552503" cy="27164"/>
        </a:xfrm>
        <a:custGeom>
          <a:avLst/>
          <a:gdLst/>
          <a:ahLst/>
          <a:cxnLst/>
          <a:rect l="0" t="0" r="0" b="0"/>
          <a:pathLst>
            <a:path>
              <a:moveTo>
                <a:pt x="0" y="13603"/>
              </a:moveTo>
              <a:lnTo>
                <a:pt x="552725" y="13603"/>
              </a:lnTo>
            </a:path>
          </a:pathLst>
        </a:custGeom>
        <a:noFill/>
        <a:ln w="25400" cap="flat" cmpd="sng" algn="ctr">
          <a:solidFill>
            <a:srgbClr val="9BBB59">
              <a:tint val="90000"/>
              <a:hueOff val="0"/>
              <a:satOff val="0"/>
              <a:lumOff val="0"/>
              <a:alphaOff val="0"/>
            </a:srgbClr>
          </a:solidFill>
          <a:prstDash val="solid"/>
        </a:ln>
        <a:effectLst/>
      </dgm:spPr>
      <dgm:t>
        <a:bodyPr/>
        <a:lstStyle/>
        <a:p>
          <a:endParaRPr lang="it-IT" sz="1050">
            <a:solidFill>
              <a:sysClr val="windowText" lastClr="000000"/>
            </a:solidFill>
            <a:latin typeface="Calibri"/>
            <a:ea typeface="+mn-ea"/>
            <a:cs typeface="+mn-cs"/>
          </a:endParaRPr>
        </a:p>
      </dgm:t>
    </dgm:pt>
    <dgm:pt modelId="{28F050EE-3A97-490A-8DEB-2679612E0C87}" type="sibTrans" cxnId="{51988F60-A38C-4ECB-ADF7-9C8CA0C29286}">
      <dgm:prSet/>
      <dgm:spPr/>
      <dgm:t>
        <a:bodyPr/>
        <a:lstStyle/>
        <a:p>
          <a:endParaRPr lang="it-IT" sz="1050">
            <a:solidFill>
              <a:sysClr val="windowText" lastClr="000000"/>
            </a:solidFill>
          </a:endParaRPr>
        </a:p>
      </dgm:t>
    </dgm:pt>
    <dgm:pt modelId="{67DA0E08-F960-4879-AA0B-412D7989C21E}">
      <dgm:prSet phldrT="[Testo]" custT="1"/>
      <dgm:spPr>
        <a:xfrm>
          <a:off x="3691825" y="3533973"/>
          <a:ext cx="2103913" cy="994701"/>
        </a:xfrm>
        <a:prstGeom prst="ellipse">
          <a:avLst/>
        </a:prstGeom>
        <a:solidFill>
          <a:srgbClr val="9BBB59">
            <a:alpha val="90000"/>
            <a:hueOff val="0"/>
            <a:satOff val="0"/>
            <a:lumOff val="0"/>
            <a:alphaOff val="-17778"/>
          </a:srgbClr>
        </a:solidFill>
        <a:ln w="25400" cap="flat" cmpd="sng" algn="ctr">
          <a:solidFill>
            <a:sysClr val="window" lastClr="FFFFFF">
              <a:hueOff val="0"/>
              <a:satOff val="0"/>
              <a:lumOff val="0"/>
              <a:alphaOff val="0"/>
            </a:sysClr>
          </a:solidFill>
          <a:prstDash val="solid"/>
        </a:ln>
        <a:effectLst/>
      </dgm:spPr>
      <dgm:t>
        <a:bodyPr/>
        <a:lstStyle/>
        <a:p>
          <a:r>
            <a:rPr lang="it-IT" sz="1050">
              <a:solidFill>
                <a:sysClr val="windowText" lastClr="000000"/>
              </a:solidFill>
              <a:latin typeface="Calibri"/>
              <a:ea typeface="+mn-ea"/>
              <a:cs typeface="+mn-cs"/>
            </a:rPr>
            <a:t>Investimenti ancora in corso di definizione</a:t>
          </a:r>
        </a:p>
      </dgm:t>
    </dgm:pt>
    <dgm:pt modelId="{8B26FE3E-B223-4644-81F4-C45B30439DF3}" type="parTrans" cxnId="{C1D42ACE-E970-435F-ABC4-EBC4CA9E8B26}">
      <dgm:prSet custT="1"/>
      <dgm:spPr>
        <a:xfrm rot="2662297">
          <a:off x="3524520" y="3259387"/>
          <a:ext cx="888175" cy="27164"/>
        </a:xfrm>
        <a:custGeom>
          <a:avLst/>
          <a:gdLst/>
          <a:ahLst/>
          <a:cxnLst/>
          <a:rect l="0" t="0" r="0" b="0"/>
          <a:pathLst>
            <a:path>
              <a:moveTo>
                <a:pt x="0" y="13603"/>
              </a:moveTo>
              <a:lnTo>
                <a:pt x="888971" y="13603"/>
              </a:lnTo>
            </a:path>
          </a:pathLst>
        </a:custGeom>
        <a:noFill/>
        <a:ln w="25400" cap="flat" cmpd="sng" algn="ctr">
          <a:solidFill>
            <a:srgbClr val="9BBB59">
              <a:tint val="90000"/>
              <a:hueOff val="0"/>
              <a:satOff val="0"/>
              <a:lumOff val="0"/>
              <a:alphaOff val="0"/>
            </a:srgbClr>
          </a:solidFill>
          <a:prstDash val="solid"/>
        </a:ln>
        <a:effectLst/>
      </dgm:spPr>
      <dgm:t>
        <a:bodyPr/>
        <a:lstStyle/>
        <a:p>
          <a:endParaRPr lang="it-IT" sz="1050">
            <a:solidFill>
              <a:sysClr val="windowText" lastClr="000000">
                <a:hueOff val="0"/>
                <a:satOff val="0"/>
                <a:lumOff val="0"/>
                <a:alphaOff val="0"/>
              </a:sysClr>
            </a:solidFill>
            <a:latin typeface="Calibri"/>
            <a:ea typeface="+mn-ea"/>
            <a:cs typeface="+mn-cs"/>
          </a:endParaRPr>
        </a:p>
      </dgm:t>
    </dgm:pt>
    <dgm:pt modelId="{938FAEB8-67E0-416E-A60A-C8289ADB3C0D}" type="sibTrans" cxnId="{C1D42ACE-E970-435F-ABC4-EBC4CA9E8B26}">
      <dgm:prSet/>
      <dgm:spPr/>
      <dgm:t>
        <a:bodyPr/>
        <a:lstStyle/>
        <a:p>
          <a:endParaRPr lang="it-IT" sz="1050"/>
        </a:p>
      </dgm:t>
    </dgm:pt>
    <dgm:pt modelId="{589B3937-0624-42EC-8407-ECB2999F77CE}">
      <dgm:prSet phldrT="[Testo]" custT="1"/>
      <dgm:spPr>
        <a:xfrm>
          <a:off x="2171512" y="4212587"/>
          <a:ext cx="2103913" cy="994701"/>
        </a:xfrm>
        <a:prstGeom prst="ellipse">
          <a:avLst/>
        </a:prstGeom>
        <a:solidFill>
          <a:srgbClr val="9BBB59">
            <a:alpha val="90000"/>
            <a:hueOff val="0"/>
            <a:satOff val="0"/>
            <a:lumOff val="0"/>
            <a:alphaOff val="-22222"/>
          </a:srgbClr>
        </a:solidFill>
        <a:ln w="25400" cap="flat" cmpd="sng" algn="ctr">
          <a:solidFill>
            <a:sysClr val="window" lastClr="FFFFFF">
              <a:hueOff val="0"/>
              <a:satOff val="0"/>
              <a:lumOff val="0"/>
              <a:alphaOff val="0"/>
            </a:sysClr>
          </a:solidFill>
          <a:prstDash val="solid"/>
        </a:ln>
        <a:effectLst/>
      </dgm:spPr>
      <dgm:t>
        <a:bodyPr/>
        <a:lstStyle/>
        <a:p>
          <a:r>
            <a:rPr lang="it-IT" sz="1050">
              <a:solidFill>
                <a:sysClr val="windowText" lastClr="000000"/>
              </a:solidFill>
              <a:latin typeface="Calibri"/>
              <a:ea typeface="+mn-ea"/>
              <a:cs typeface="+mn-cs"/>
            </a:rPr>
            <a:t>Elenco delle garanzie principali o sussidiarie prestate dall’ente a favore di enti </a:t>
          </a:r>
        </a:p>
      </dgm:t>
    </dgm:pt>
    <dgm:pt modelId="{9C3D6265-F5C8-4B6D-A748-6031B9913BE5}" type="parTrans" cxnId="{51DD65AC-F6D6-4570-A637-3048FA94DF84}">
      <dgm:prSet custT="1"/>
      <dgm:spPr>
        <a:xfrm rot="5518379">
          <a:off x="2708744" y="3648579"/>
          <a:ext cx="1101638" cy="27164"/>
        </a:xfrm>
        <a:custGeom>
          <a:avLst/>
          <a:gdLst/>
          <a:ahLst/>
          <a:cxnLst/>
          <a:rect l="0" t="0" r="0" b="0"/>
          <a:pathLst>
            <a:path>
              <a:moveTo>
                <a:pt x="0" y="13603"/>
              </a:moveTo>
              <a:lnTo>
                <a:pt x="1102772" y="13603"/>
              </a:lnTo>
            </a:path>
          </a:pathLst>
        </a:custGeom>
        <a:noFill/>
        <a:ln w="25400" cap="flat" cmpd="sng" algn="ctr">
          <a:solidFill>
            <a:srgbClr val="9BBB59">
              <a:tint val="90000"/>
              <a:hueOff val="0"/>
              <a:satOff val="0"/>
              <a:lumOff val="0"/>
              <a:alphaOff val="0"/>
            </a:srgbClr>
          </a:solidFill>
          <a:prstDash val="solid"/>
        </a:ln>
        <a:effectLst/>
      </dgm:spPr>
      <dgm:t>
        <a:bodyPr/>
        <a:lstStyle/>
        <a:p>
          <a:endParaRPr lang="it-IT" sz="1050">
            <a:solidFill>
              <a:sysClr val="windowText" lastClr="000000">
                <a:hueOff val="0"/>
                <a:satOff val="0"/>
                <a:lumOff val="0"/>
                <a:alphaOff val="0"/>
              </a:sysClr>
            </a:solidFill>
            <a:latin typeface="Calibri"/>
            <a:ea typeface="+mn-ea"/>
            <a:cs typeface="+mn-cs"/>
          </a:endParaRPr>
        </a:p>
      </dgm:t>
    </dgm:pt>
    <dgm:pt modelId="{99F3091D-2AE1-411D-ACE7-380353A09882}" type="sibTrans" cxnId="{51DD65AC-F6D6-4570-A637-3048FA94DF84}">
      <dgm:prSet/>
      <dgm:spPr/>
      <dgm:t>
        <a:bodyPr/>
        <a:lstStyle/>
        <a:p>
          <a:endParaRPr lang="it-IT" sz="1050"/>
        </a:p>
      </dgm:t>
    </dgm:pt>
    <dgm:pt modelId="{FCE24141-9BC6-4E24-952F-C1B7E1BF6065}">
      <dgm:prSet phldrT="[Testo]" custT="1"/>
      <dgm:spPr>
        <a:xfrm>
          <a:off x="469814" y="3575258"/>
          <a:ext cx="2103913" cy="994701"/>
        </a:xfrm>
        <a:prstGeom prst="ellipse">
          <a:avLst/>
        </a:prstGeom>
        <a:solidFill>
          <a:srgbClr val="9BBB59">
            <a:alpha val="90000"/>
            <a:hueOff val="0"/>
            <a:satOff val="0"/>
            <a:lumOff val="0"/>
            <a:alphaOff val="-26667"/>
          </a:srgbClr>
        </a:solidFill>
        <a:ln w="25400" cap="flat" cmpd="sng" algn="ctr">
          <a:solidFill>
            <a:sysClr val="window" lastClr="FFFFFF">
              <a:hueOff val="0"/>
              <a:satOff val="0"/>
              <a:lumOff val="0"/>
              <a:alphaOff val="0"/>
            </a:sysClr>
          </a:solidFill>
          <a:prstDash val="solid"/>
        </a:ln>
        <a:effectLst/>
      </dgm:spPr>
      <dgm:t>
        <a:bodyPr/>
        <a:lstStyle/>
        <a:p>
          <a:r>
            <a:rPr lang="it-IT" sz="1050">
              <a:solidFill>
                <a:sysClr val="windowText" lastClr="000000"/>
              </a:solidFill>
              <a:latin typeface="Calibri"/>
              <a:ea typeface="+mn-ea"/>
              <a:cs typeface="+mn-cs"/>
            </a:rPr>
            <a:t>Gli oneri e gli impegni finanziari stimati e stanziati in bilancio</a:t>
          </a:r>
        </a:p>
      </dgm:t>
    </dgm:pt>
    <dgm:pt modelId="{930FAE73-90CA-4AFB-AEE6-545D9B158DF5}" type="parTrans" cxnId="{D9E71586-9BBE-4043-9298-617C129B43F9}">
      <dgm:prSet custT="1"/>
      <dgm:spPr>
        <a:xfrm rot="8434940">
          <a:off x="1918927" y="3272371"/>
          <a:ext cx="1119863" cy="27164"/>
        </a:xfrm>
        <a:custGeom>
          <a:avLst/>
          <a:gdLst/>
          <a:ahLst/>
          <a:cxnLst/>
          <a:rect l="0" t="0" r="0" b="0"/>
          <a:pathLst>
            <a:path>
              <a:moveTo>
                <a:pt x="0" y="13603"/>
              </a:moveTo>
              <a:lnTo>
                <a:pt x="1120958" y="13603"/>
              </a:lnTo>
            </a:path>
          </a:pathLst>
        </a:custGeom>
        <a:noFill/>
        <a:ln w="25400" cap="flat" cmpd="sng" algn="ctr">
          <a:solidFill>
            <a:srgbClr val="9BBB59">
              <a:tint val="90000"/>
              <a:hueOff val="0"/>
              <a:satOff val="0"/>
              <a:lumOff val="0"/>
              <a:alphaOff val="0"/>
            </a:srgbClr>
          </a:solidFill>
          <a:prstDash val="solid"/>
        </a:ln>
        <a:effectLst/>
      </dgm:spPr>
      <dgm:t>
        <a:bodyPr/>
        <a:lstStyle/>
        <a:p>
          <a:endParaRPr lang="it-IT" sz="1050">
            <a:solidFill>
              <a:sysClr val="windowText" lastClr="000000">
                <a:hueOff val="0"/>
                <a:satOff val="0"/>
                <a:lumOff val="0"/>
                <a:alphaOff val="0"/>
              </a:sysClr>
            </a:solidFill>
            <a:latin typeface="Calibri"/>
            <a:ea typeface="+mn-ea"/>
            <a:cs typeface="+mn-cs"/>
          </a:endParaRPr>
        </a:p>
      </dgm:t>
    </dgm:pt>
    <dgm:pt modelId="{EFC45A34-75EB-4A75-B224-659520AE2642}" type="sibTrans" cxnId="{D9E71586-9BBE-4043-9298-617C129B43F9}">
      <dgm:prSet/>
      <dgm:spPr/>
      <dgm:t>
        <a:bodyPr/>
        <a:lstStyle/>
        <a:p>
          <a:endParaRPr lang="it-IT" sz="1050"/>
        </a:p>
      </dgm:t>
    </dgm:pt>
    <dgm:pt modelId="{DBC0D887-59EE-4044-9819-54D879A0F6D7}">
      <dgm:prSet phldrT="[Testo]" custT="1"/>
      <dgm:spPr>
        <a:xfrm>
          <a:off x="250917" y="2537891"/>
          <a:ext cx="2103913" cy="994701"/>
        </a:xfrm>
        <a:prstGeom prst="ellipse">
          <a:avLst/>
        </a:prstGeom>
        <a:solidFill>
          <a:srgbClr val="9BBB59">
            <a:alpha val="90000"/>
            <a:hueOff val="0"/>
            <a:satOff val="0"/>
            <a:lumOff val="0"/>
            <a:alphaOff val="-31111"/>
          </a:srgbClr>
        </a:solidFill>
        <a:ln w="25400" cap="flat" cmpd="sng" algn="ctr">
          <a:solidFill>
            <a:sysClr val="window" lastClr="FFFFFF">
              <a:hueOff val="0"/>
              <a:satOff val="0"/>
              <a:lumOff val="0"/>
              <a:alphaOff val="0"/>
            </a:sysClr>
          </a:solidFill>
          <a:prstDash val="solid"/>
        </a:ln>
        <a:effectLst/>
      </dgm:spPr>
      <dgm:t>
        <a:bodyPr/>
        <a:lstStyle/>
        <a:p>
          <a:r>
            <a:rPr lang="it-IT" sz="1050">
              <a:solidFill>
                <a:sysClr val="windowText" lastClr="000000"/>
              </a:solidFill>
              <a:latin typeface="Calibri"/>
              <a:ea typeface="+mn-ea"/>
              <a:cs typeface="+mn-cs"/>
            </a:rPr>
            <a:t>Elenco dei propri enti ed organismi strumentali</a:t>
          </a:r>
        </a:p>
      </dgm:t>
    </dgm:pt>
    <dgm:pt modelId="{0E056DB9-FF9C-4C3E-8421-EDB1B919CD24}" type="parTrans" cxnId="{16FE3D31-6172-47D4-8F0C-768387B339D8}">
      <dgm:prSet custT="1"/>
      <dgm:spPr>
        <a:xfrm rot="10084867">
          <a:off x="2257436" y="2761325"/>
          <a:ext cx="557595" cy="27164"/>
        </a:xfrm>
        <a:custGeom>
          <a:avLst/>
          <a:gdLst/>
          <a:ahLst/>
          <a:cxnLst/>
          <a:rect l="0" t="0" r="0" b="0"/>
          <a:pathLst>
            <a:path>
              <a:moveTo>
                <a:pt x="0" y="13603"/>
              </a:moveTo>
              <a:lnTo>
                <a:pt x="557825" y="13603"/>
              </a:lnTo>
            </a:path>
          </a:pathLst>
        </a:custGeom>
        <a:noFill/>
        <a:ln w="25400" cap="flat" cmpd="sng" algn="ctr">
          <a:solidFill>
            <a:srgbClr val="9BBB59">
              <a:tint val="90000"/>
              <a:hueOff val="0"/>
              <a:satOff val="0"/>
              <a:lumOff val="0"/>
              <a:alphaOff val="0"/>
            </a:srgbClr>
          </a:solidFill>
          <a:prstDash val="solid"/>
        </a:ln>
        <a:effectLst/>
      </dgm:spPr>
      <dgm:t>
        <a:bodyPr/>
        <a:lstStyle/>
        <a:p>
          <a:endParaRPr lang="it-IT" sz="1050">
            <a:solidFill>
              <a:sysClr val="windowText" lastClr="000000">
                <a:hueOff val="0"/>
                <a:satOff val="0"/>
                <a:lumOff val="0"/>
                <a:alphaOff val="0"/>
              </a:sysClr>
            </a:solidFill>
            <a:latin typeface="Calibri"/>
            <a:ea typeface="+mn-ea"/>
            <a:cs typeface="+mn-cs"/>
          </a:endParaRPr>
        </a:p>
      </dgm:t>
    </dgm:pt>
    <dgm:pt modelId="{7916B371-12B1-4409-941A-57B37934DF14}" type="sibTrans" cxnId="{16FE3D31-6172-47D4-8F0C-768387B339D8}">
      <dgm:prSet/>
      <dgm:spPr/>
      <dgm:t>
        <a:bodyPr/>
        <a:lstStyle/>
        <a:p>
          <a:endParaRPr lang="it-IT" sz="1050"/>
        </a:p>
      </dgm:t>
    </dgm:pt>
    <dgm:pt modelId="{A4ED6F86-1D82-4002-B65A-BF02B89446FD}">
      <dgm:prSet phldrT="[Testo]" custT="1"/>
      <dgm:spPr>
        <a:xfrm>
          <a:off x="250912" y="1469768"/>
          <a:ext cx="2103913" cy="994701"/>
        </a:xfrm>
        <a:prstGeom prst="ellipse">
          <a:avLst/>
        </a:prstGeom>
        <a:solidFill>
          <a:srgbClr val="9BBB59">
            <a:alpha val="90000"/>
            <a:hueOff val="0"/>
            <a:satOff val="0"/>
            <a:lumOff val="0"/>
            <a:alphaOff val="-35556"/>
          </a:srgbClr>
        </a:solidFill>
        <a:ln w="25400" cap="flat" cmpd="sng" algn="ctr">
          <a:solidFill>
            <a:sysClr val="window" lastClr="FFFFFF">
              <a:hueOff val="0"/>
              <a:satOff val="0"/>
              <a:lumOff val="0"/>
              <a:alphaOff val="0"/>
            </a:sysClr>
          </a:solidFill>
          <a:prstDash val="solid"/>
        </a:ln>
        <a:effectLst/>
      </dgm:spPr>
      <dgm:t>
        <a:bodyPr/>
        <a:lstStyle/>
        <a:p>
          <a:r>
            <a:rPr lang="it-IT" sz="1050">
              <a:solidFill>
                <a:sysClr val="windowText" lastClr="000000"/>
              </a:solidFill>
              <a:latin typeface="Calibri"/>
              <a:ea typeface="+mn-ea"/>
              <a:cs typeface="+mn-cs"/>
            </a:rPr>
            <a:t>Elenco delle partecipazioni possedute</a:t>
          </a:r>
        </a:p>
      </dgm:t>
    </dgm:pt>
    <dgm:pt modelId="{3D58FCEF-6878-401F-BFC5-6C55DF6E5E75}" type="parTrans" cxnId="{7EBE551A-ED84-427E-8464-B52CD3B8A0DC}">
      <dgm:prSet custT="1"/>
      <dgm:spPr>
        <a:xfrm rot="11880000">
          <a:off x="2153032" y="2341284"/>
          <a:ext cx="686406" cy="27164"/>
        </a:xfrm>
        <a:custGeom>
          <a:avLst/>
          <a:gdLst/>
          <a:ahLst/>
          <a:cxnLst/>
          <a:rect l="0" t="0" r="0" b="0"/>
          <a:pathLst>
            <a:path>
              <a:moveTo>
                <a:pt x="0" y="13603"/>
              </a:moveTo>
              <a:lnTo>
                <a:pt x="686834" y="13603"/>
              </a:lnTo>
            </a:path>
          </a:pathLst>
        </a:custGeom>
        <a:noFill/>
        <a:ln w="25400" cap="flat" cmpd="sng" algn="ctr">
          <a:solidFill>
            <a:srgbClr val="9BBB59">
              <a:tint val="90000"/>
              <a:hueOff val="0"/>
              <a:satOff val="0"/>
              <a:lumOff val="0"/>
              <a:alphaOff val="0"/>
            </a:srgbClr>
          </a:solidFill>
          <a:prstDash val="solid"/>
        </a:ln>
        <a:effectLst/>
      </dgm:spPr>
      <dgm:t>
        <a:bodyPr/>
        <a:lstStyle/>
        <a:p>
          <a:endParaRPr lang="it-IT" sz="1050">
            <a:solidFill>
              <a:sysClr val="windowText" lastClr="000000">
                <a:hueOff val="0"/>
                <a:satOff val="0"/>
                <a:lumOff val="0"/>
                <a:alphaOff val="0"/>
              </a:sysClr>
            </a:solidFill>
            <a:latin typeface="Calibri"/>
            <a:ea typeface="+mn-ea"/>
            <a:cs typeface="+mn-cs"/>
          </a:endParaRPr>
        </a:p>
      </dgm:t>
    </dgm:pt>
    <dgm:pt modelId="{6CFA0735-727B-472F-B12B-A6104E0831FF}" type="sibTrans" cxnId="{7EBE551A-ED84-427E-8464-B52CD3B8A0DC}">
      <dgm:prSet/>
      <dgm:spPr/>
      <dgm:t>
        <a:bodyPr/>
        <a:lstStyle/>
        <a:p>
          <a:endParaRPr lang="it-IT" sz="1050"/>
        </a:p>
      </dgm:t>
    </dgm:pt>
    <dgm:pt modelId="{70EFB120-6B1B-4326-AE5E-0703174C46E4}">
      <dgm:prSet phldrT="[Testo]" custT="1"/>
      <dgm:spPr>
        <a:xfrm>
          <a:off x="713016" y="473640"/>
          <a:ext cx="2103913" cy="994701"/>
        </a:xfrm>
        <a:prstGeom prst="ellipse">
          <a:avLst/>
        </a:prstGeom>
        <a:solidFill>
          <a:srgbClr val="9BBB59">
            <a:alpha val="90000"/>
            <a:hueOff val="0"/>
            <a:satOff val="0"/>
            <a:lumOff val="0"/>
            <a:alphaOff val="-40000"/>
          </a:srgbClr>
        </a:solidFill>
        <a:ln w="25400" cap="flat" cmpd="sng" algn="ctr">
          <a:solidFill>
            <a:sysClr val="window" lastClr="FFFFFF">
              <a:hueOff val="0"/>
              <a:satOff val="0"/>
              <a:lumOff val="0"/>
              <a:alphaOff val="0"/>
            </a:sysClr>
          </a:solidFill>
          <a:prstDash val="solid"/>
        </a:ln>
        <a:effectLst/>
      </dgm:spPr>
      <dgm:t>
        <a:bodyPr/>
        <a:lstStyle/>
        <a:p>
          <a:r>
            <a:rPr lang="it-IT" sz="1050">
              <a:solidFill>
                <a:sysClr val="windowText" lastClr="000000"/>
              </a:solidFill>
              <a:latin typeface="Calibri"/>
              <a:ea typeface="+mn-ea"/>
              <a:cs typeface="+mn-cs"/>
            </a:rPr>
            <a:t>Altre informazioni riguardanti le previsioni</a:t>
          </a:r>
        </a:p>
      </dgm:t>
    </dgm:pt>
    <dgm:pt modelId="{6FDA9FC1-AD67-4D0A-B75A-CA70F8C29850}" type="parTrans" cxnId="{612F6C38-5339-4212-8397-E5219F3BC0D0}">
      <dgm:prSet custT="1"/>
      <dgm:spPr>
        <a:xfrm rot="13622267">
          <a:off x="2009470" y="1824829"/>
          <a:ext cx="1126634" cy="27164"/>
        </a:xfrm>
        <a:custGeom>
          <a:avLst/>
          <a:gdLst/>
          <a:ahLst/>
          <a:cxnLst/>
          <a:rect l="0" t="0" r="0" b="0"/>
          <a:pathLst>
            <a:path>
              <a:moveTo>
                <a:pt x="0" y="13603"/>
              </a:moveTo>
              <a:lnTo>
                <a:pt x="1127759" y="13603"/>
              </a:lnTo>
            </a:path>
          </a:pathLst>
        </a:custGeom>
        <a:noFill/>
        <a:ln w="25400" cap="flat" cmpd="sng" algn="ctr">
          <a:solidFill>
            <a:srgbClr val="9BBB59">
              <a:tint val="90000"/>
              <a:hueOff val="0"/>
              <a:satOff val="0"/>
              <a:lumOff val="0"/>
              <a:alphaOff val="0"/>
            </a:srgbClr>
          </a:solidFill>
          <a:prstDash val="solid"/>
        </a:ln>
        <a:effectLst/>
      </dgm:spPr>
      <dgm:t>
        <a:bodyPr/>
        <a:lstStyle/>
        <a:p>
          <a:endParaRPr lang="it-IT" sz="1050">
            <a:solidFill>
              <a:sysClr val="windowText" lastClr="000000">
                <a:hueOff val="0"/>
                <a:satOff val="0"/>
                <a:lumOff val="0"/>
                <a:alphaOff val="0"/>
              </a:sysClr>
            </a:solidFill>
            <a:latin typeface="Calibri"/>
            <a:ea typeface="+mn-ea"/>
            <a:cs typeface="+mn-cs"/>
          </a:endParaRPr>
        </a:p>
      </dgm:t>
    </dgm:pt>
    <dgm:pt modelId="{B45A9530-608E-4975-977B-7EAAA82DBB1D}" type="sibTrans" cxnId="{612F6C38-5339-4212-8397-E5219F3BC0D0}">
      <dgm:prSet/>
      <dgm:spPr/>
      <dgm:t>
        <a:bodyPr/>
        <a:lstStyle/>
        <a:p>
          <a:endParaRPr lang="it-IT" sz="1050"/>
        </a:p>
      </dgm:t>
    </dgm:pt>
    <dgm:pt modelId="{36186104-FB2C-4E4E-889F-A5E89BC2CC04}" type="pres">
      <dgm:prSet presAssocID="{559708FD-4ECB-4D5F-B9E6-3FFDED1A371E}" presName="cycle" presStyleCnt="0">
        <dgm:presLayoutVars>
          <dgm:chMax val="1"/>
          <dgm:dir/>
          <dgm:animLvl val="ctr"/>
          <dgm:resizeHandles val="exact"/>
        </dgm:presLayoutVars>
      </dgm:prSet>
      <dgm:spPr/>
    </dgm:pt>
    <dgm:pt modelId="{AFABF6D8-8517-4585-8D81-87C7AAF11680}" type="pres">
      <dgm:prSet presAssocID="{883C627E-A507-4AEB-95B1-4B3B7572C900}" presName="centerShape" presStyleLbl="node0" presStyleIdx="0" presStyleCnt="1"/>
      <dgm:spPr>
        <a:prstGeom prst="ellipse">
          <a:avLst/>
        </a:prstGeom>
      </dgm:spPr>
    </dgm:pt>
    <dgm:pt modelId="{18199C95-811C-43AC-AB90-4F246D052D85}" type="pres">
      <dgm:prSet presAssocID="{FC155361-B85D-4FC9-B96E-48D16E757181}" presName="Name9" presStyleLbl="parChTrans1D2" presStyleIdx="0" presStyleCnt="10"/>
      <dgm:spPr>
        <a:custGeom>
          <a:avLst/>
          <a:gdLst/>
          <a:ahLst/>
          <a:cxnLst/>
          <a:rect l="0" t="0" r="0" b="0"/>
          <a:pathLst>
            <a:path>
              <a:moveTo>
                <a:pt x="0" y="13603"/>
              </a:moveTo>
              <a:lnTo>
                <a:pt x="1101764" y="13603"/>
              </a:lnTo>
            </a:path>
          </a:pathLst>
        </a:custGeom>
      </dgm:spPr>
    </dgm:pt>
    <dgm:pt modelId="{4866789A-F15A-457D-9FD4-3E22DBCDF784}" type="pres">
      <dgm:prSet presAssocID="{FC155361-B85D-4FC9-B96E-48D16E757181}" presName="connTx" presStyleLbl="parChTrans1D2" presStyleIdx="0" presStyleCnt="10"/>
      <dgm:spPr/>
    </dgm:pt>
    <dgm:pt modelId="{700C5519-2182-40E1-BCAF-497F3BA92451}" type="pres">
      <dgm:prSet presAssocID="{FF191D0E-1919-4ED7-A642-D5EFA856A2E4}" presName="node" presStyleLbl="node1" presStyleIdx="0" presStyleCnt="10" custScaleX="211512">
        <dgm:presLayoutVars>
          <dgm:bulletEnabled val="1"/>
        </dgm:presLayoutVars>
      </dgm:prSet>
      <dgm:spPr>
        <a:prstGeom prst="ellipse">
          <a:avLst/>
        </a:prstGeom>
      </dgm:spPr>
    </dgm:pt>
    <dgm:pt modelId="{DF7786DB-8526-464D-A0AA-F0FAAAD9ECE8}" type="pres">
      <dgm:prSet presAssocID="{4B2BDB88-9AE2-4059-B374-D09F171E9C61}" presName="Name9" presStyleLbl="parChTrans1D2" presStyleIdx="1" presStyleCnt="10"/>
      <dgm:spPr>
        <a:custGeom>
          <a:avLst/>
          <a:gdLst/>
          <a:ahLst/>
          <a:cxnLst/>
          <a:rect l="0" t="0" r="0" b="0"/>
          <a:pathLst>
            <a:path>
              <a:moveTo>
                <a:pt x="0" y="13603"/>
              </a:moveTo>
              <a:lnTo>
                <a:pt x="1312443" y="13603"/>
              </a:lnTo>
            </a:path>
          </a:pathLst>
        </a:custGeom>
      </dgm:spPr>
    </dgm:pt>
    <dgm:pt modelId="{A2E585E7-A882-4D01-85C8-3EC216E093CE}" type="pres">
      <dgm:prSet presAssocID="{4B2BDB88-9AE2-4059-B374-D09F171E9C61}" presName="connTx" presStyleLbl="parChTrans1D2" presStyleIdx="1" presStyleCnt="10"/>
      <dgm:spPr/>
    </dgm:pt>
    <dgm:pt modelId="{4F29E62E-42CB-4A32-915D-2AA7ED45C0AE}" type="pres">
      <dgm:prSet presAssocID="{6E77BE2E-4D83-4E4F-A80C-9A4FCD20FA13}" presName="node" presStyleLbl="node1" presStyleIdx="1" presStyleCnt="10" custScaleX="211512" custRadScaleRad="117101" custRadScaleInc="57220">
        <dgm:presLayoutVars>
          <dgm:bulletEnabled val="1"/>
        </dgm:presLayoutVars>
      </dgm:prSet>
      <dgm:spPr>
        <a:prstGeom prst="ellipse">
          <a:avLst/>
        </a:prstGeom>
      </dgm:spPr>
    </dgm:pt>
    <dgm:pt modelId="{47651685-765D-4F99-A62E-4EA857813606}" type="pres">
      <dgm:prSet presAssocID="{2C95FBBF-1667-4638-B14D-854E41F99DFC}" presName="Name9" presStyleLbl="parChTrans1D2" presStyleIdx="2" presStyleCnt="10"/>
      <dgm:spPr>
        <a:custGeom>
          <a:avLst/>
          <a:gdLst/>
          <a:ahLst/>
          <a:cxnLst/>
          <a:rect l="0" t="0" r="0" b="0"/>
          <a:pathLst>
            <a:path>
              <a:moveTo>
                <a:pt x="0" y="13603"/>
              </a:moveTo>
              <a:lnTo>
                <a:pt x="686834" y="13603"/>
              </a:lnTo>
            </a:path>
          </a:pathLst>
        </a:custGeom>
      </dgm:spPr>
    </dgm:pt>
    <dgm:pt modelId="{C7E19ADA-261D-417D-B4CE-C675BA8D7668}" type="pres">
      <dgm:prSet presAssocID="{2C95FBBF-1667-4638-B14D-854E41F99DFC}" presName="connTx" presStyleLbl="parChTrans1D2" presStyleIdx="2" presStyleCnt="10"/>
      <dgm:spPr/>
    </dgm:pt>
    <dgm:pt modelId="{F92DA0A3-1537-412A-8A9E-B078D6F823E3}" type="pres">
      <dgm:prSet presAssocID="{728F1236-4105-44C2-A061-70C1AC6A8760}" presName="node" presStyleLbl="node1" presStyleIdx="2" presStyleCnt="10" custScaleX="211512">
        <dgm:presLayoutVars>
          <dgm:bulletEnabled val="1"/>
        </dgm:presLayoutVars>
      </dgm:prSet>
      <dgm:spPr>
        <a:prstGeom prst="ellipse">
          <a:avLst/>
        </a:prstGeom>
      </dgm:spPr>
    </dgm:pt>
    <dgm:pt modelId="{D0D528BC-E61F-4D6F-87A0-E4632AF0ED9F}" type="pres">
      <dgm:prSet presAssocID="{4DC601A0-A74C-4295-9707-2384A56C065F}" presName="Name9" presStyleLbl="parChTrans1D2" presStyleIdx="3" presStyleCnt="10"/>
      <dgm:spPr>
        <a:custGeom>
          <a:avLst/>
          <a:gdLst/>
          <a:ahLst/>
          <a:cxnLst/>
          <a:rect l="0" t="0" r="0" b="0"/>
          <a:pathLst>
            <a:path>
              <a:moveTo>
                <a:pt x="0" y="13603"/>
              </a:moveTo>
              <a:lnTo>
                <a:pt x="552725" y="13603"/>
              </a:lnTo>
            </a:path>
          </a:pathLst>
        </a:custGeom>
      </dgm:spPr>
    </dgm:pt>
    <dgm:pt modelId="{5FA942E5-B14B-48A3-B681-5179BF7538CF}" type="pres">
      <dgm:prSet presAssocID="{4DC601A0-A74C-4295-9707-2384A56C065F}" presName="connTx" presStyleLbl="parChTrans1D2" presStyleIdx="3" presStyleCnt="10"/>
      <dgm:spPr/>
    </dgm:pt>
    <dgm:pt modelId="{F6B1E133-E296-40C1-A865-C4E20EA02C42}" type="pres">
      <dgm:prSet presAssocID="{1F059AD5-D12E-4772-B2A0-40EBF78F6FB1}" presName="node" presStyleLbl="node1" presStyleIdx="3" presStyleCnt="10" custScaleX="211512" custRadScaleRad="97099" custRadScaleInc="-35362">
        <dgm:presLayoutVars>
          <dgm:bulletEnabled val="1"/>
        </dgm:presLayoutVars>
      </dgm:prSet>
      <dgm:spPr>
        <a:prstGeom prst="ellipse">
          <a:avLst/>
        </a:prstGeom>
      </dgm:spPr>
    </dgm:pt>
    <dgm:pt modelId="{DAEAB06D-1B94-4E21-9DDC-759152BDBBAE}" type="pres">
      <dgm:prSet presAssocID="{8B26FE3E-B223-4644-81F4-C45B30439DF3}" presName="Name9" presStyleLbl="parChTrans1D2" presStyleIdx="4" presStyleCnt="10"/>
      <dgm:spPr>
        <a:custGeom>
          <a:avLst/>
          <a:gdLst/>
          <a:ahLst/>
          <a:cxnLst/>
          <a:rect l="0" t="0" r="0" b="0"/>
          <a:pathLst>
            <a:path>
              <a:moveTo>
                <a:pt x="0" y="13603"/>
              </a:moveTo>
              <a:lnTo>
                <a:pt x="888971" y="13603"/>
              </a:lnTo>
            </a:path>
          </a:pathLst>
        </a:custGeom>
      </dgm:spPr>
    </dgm:pt>
    <dgm:pt modelId="{0AB47C25-7BB8-419A-89BF-1F981079C8E1}" type="pres">
      <dgm:prSet presAssocID="{8B26FE3E-B223-4644-81F4-C45B30439DF3}" presName="connTx" presStyleLbl="parChTrans1D2" presStyleIdx="4" presStyleCnt="10"/>
      <dgm:spPr/>
    </dgm:pt>
    <dgm:pt modelId="{AE5FECF7-7E5F-4550-AD68-2B3581DE0D0D}" type="pres">
      <dgm:prSet presAssocID="{67DA0E08-F960-4879-AA0B-412D7989C21E}" presName="node" presStyleLbl="node1" presStyleIdx="4" presStyleCnt="10" custScaleX="211512" custRadScaleRad="96685" custRadScaleInc="-53491">
        <dgm:presLayoutVars>
          <dgm:bulletEnabled val="1"/>
        </dgm:presLayoutVars>
      </dgm:prSet>
      <dgm:spPr>
        <a:prstGeom prst="ellipse">
          <a:avLst/>
        </a:prstGeom>
      </dgm:spPr>
    </dgm:pt>
    <dgm:pt modelId="{F8AC30A3-4523-4CC6-85C4-78B4109B214F}" type="pres">
      <dgm:prSet presAssocID="{9C3D6265-F5C8-4B6D-A748-6031B9913BE5}" presName="Name9" presStyleLbl="parChTrans1D2" presStyleIdx="5" presStyleCnt="10"/>
      <dgm:spPr>
        <a:custGeom>
          <a:avLst/>
          <a:gdLst/>
          <a:ahLst/>
          <a:cxnLst/>
          <a:rect l="0" t="0" r="0" b="0"/>
          <a:pathLst>
            <a:path>
              <a:moveTo>
                <a:pt x="0" y="13603"/>
              </a:moveTo>
              <a:lnTo>
                <a:pt x="1102772" y="13603"/>
              </a:lnTo>
            </a:path>
          </a:pathLst>
        </a:custGeom>
      </dgm:spPr>
    </dgm:pt>
    <dgm:pt modelId="{77B59362-752D-4B32-A5B1-801304E53412}" type="pres">
      <dgm:prSet presAssocID="{9C3D6265-F5C8-4B6D-A748-6031B9913BE5}" presName="connTx" presStyleLbl="parChTrans1D2" presStyleIdx="5" presStyleCnt="10"/>
      <dgm:spPr/>
    </dgm:pt>
    <dgm:pt modelId="{F068B4F2-2B14-4476-A66D-167ADE8733DE}" type="pres">
      <dgm:prSet presAssocID="{589B3937-0624-42EC-8407-ECB2999F77CE}" presName="node" presStyleLbl="node1" presStyleIdx="5" presStyleCnt="10" custScaleX="211512" custRadScaleRad="100059" custRadScaleInc="10961">
        <dgm:presLayoutVars>
          <dgm:bulletEnabled val="1"/>
        </dgm:presLayoutVars>
      </dgm:prSet>
      <dgm:spPr>
        <a:prstGeom prst="ellipse">
          <a:avLst/>
        </a:prstGeom>
      </dgm:spPr>
    </dgm:pt>
    <dgm:pt modelId="{768D07F7-77BF-4FB6-BF10-B58D596AED26}" type="pres">
      <dgm:prSet presAssocID="{930FAE73-90CA-4AFB-AEE6-545D9B158DF5}" presName="Name9" presStyleLbl="parChTrans1D2" presStyleIdx="6" presStyleCnt="10"/>
      <dgm:spPr>
        <a:custGeom>
          <a:avLst/>
          <a:gdLst/>
          <a:ahLst/>
          <a:cxnLst/>
          <a:rect l="0" t="0" r="0" b="0"/>
          <a:pathLst>
            <a:path>
              <a:moveTo>
                <a:pt x="0" y="13603"/>
              </a:moveTo>
              <a:lnTo>
                <a:pt x="1120958" y="13603"/>
              </a:lnTo>
            </a:path>
          </a:pathLst>
        </a:custGeom>
      </dgm:spPr>
    </dgm:pt>
    <dgm:pt modelId="{1BF81870-7A9A-42A5-88D4-290AC3054A10}" type="pres">
      <dgm:prSet presAssocID="{930FAE73-90CA-4AFB-AEE6-545D9B158DF5}" presName="connTx" presStyleLbl="parChTrans1D2" presStyleIdx="6" presStyleCnt="10"/>
      <dgm:spPr/>
    </dgm:pt>
    <dgm:pt modelId="{7379624B-4A6A-46C2-AFA0-53A1B3875524}" type="pres">
      <dgm:prSet presAssocID="{FCE24141-9BC6-4E24-952F-C1B7E1BF6065}" presName="node" presStyleLbl="node1" presStyleIdx="6" presStyleCnt="10" custScaleX="211512" custRadScaleRad="109585" custRadScaleInc="81013">
        <dgm:presLayoutVars>
          <dgm:bulletEnabled val="1"/>
        </dgm:presLayoutVars>
      </dgm:prSet>
      <dgm:spPr>
        <a:prstGeom prst="ellipse">
          <a:avLst/>
        </a:prstGeom>
      </dgm:spPr>
    </dgm:pt>
    <dgm:pt modelId="{AD5E51A0-026F-4A90-A02A-343D0D9A395A}" type="pres">
      <dgm:prSet presAssocID="{0E056DB9-FF9C-4C3E-8421-EDB1B919CD24}" presName="Name9" presStyleLbl="parChTrans1D2" presStyleIdx="7" presStyleCnt="10"/>
      <dgm:spPr>
        <a:custGeom>
          <a:avLst/>
          <a:gdLst/>
          <a:ahLst/>
          <a:cxnLst/>
          <a:rect l="0" t="0" r="0" b="0"/>
          <a:pathLst>
            <a:path>
              <a:moveTo>
                <a:pt x="0" y="13603"/>
              </a:moveTo>
              <a:lnTo>
                <a:pt x="557825" y="13603"/>
              </a:lnTo>
            </a:path>
          </a:pathLst>
        </a:custGeom>
      </dgm:spPr>
    </dgm:pt>
    <dgm:pt modelId="{4C029357-D705-4166-B63F-198685B99213}" type="pres">
      <dgm:prSet presAssocID="{0E056DB9-FF9C-4C3E-8421-EDB1B919CD24}" presName="connTx" presStyleLbl="parChTrans1D2" presStyleIdx="7" presStyleCnt="10"/>
      <dgm:spPr/>
    </dgm:pt>
    <dgm:pt modelId="{EA6B4501-B39B-479F-B24E-1A4909E7E5D7}" type="pres">
      <dgm:prSet presAssocID="{DBC0D887-59EE-4044-9819-54D879A0F6D7}" presName="node" presStyleLbl="node1" presStyleIdx="7" presStyleCnt="10" custScaleX="211512" custRadScaleRad="97201" custRadScaleInc="33784">
        <dgm:presLayoutVars>
          <dgm:bulletEnabled val="1"/>
        </dgm:presLayoutVars>
      </dgm:prSet>
      <dgm:spPr>
        <a:prstGeom prst="ellipse">
          <a:avLst/>
        </a:prstGeom>
      </dgm:spPr>
    </dgm:pt>
    <dgm:pt modelId="{38BA1C97-1999-40D6-AEA6-DCC3CF7EC0E2}" type="pres">
      <dgm:prSet presAssocID="{3D58FCEF-6878-401F-BFC5-6C55DF6E5E75}" presName="Name9" presStyleLbl="parChTrans1D2" presStyleIdx="8" presStyleCnt="10"/>
      <dgm:spPr>
        <a:custGeom>
          <a:avLst/>
          <a:gdLst/>
          <a:ahLst/>
          <a:cxnLst/>
          <a:rect l="0" t="0" r="0" b="0"/>
          <a:pathLst>
            <a:path>
              <a:moveTo>
                <a:pt x="0" y="13603"/>
              </a:moveTo>
              <a:lnTo>
                <a:pt x="686834" y="13603"/>
              </a:lnTo>
            </a:path>
          </a:pathLst>
        </a:custGeom>
      </dgm:spPr>
    </dgm:pt>
    <dgm:pt modelId="{096AE5B1-B322-4B28-A3EB-04B81500C242}" type="pres">
      <dgm:prSet presAssocID="{3D58FCEF-6878-401F-BFC5-6C55DF6E5E75}" presName="connTx" presStyleLbl="parChTrans1D2" presStyleIdx="8" presStyleCnt="10"/>
      <dgm:spPr/>
    </dgm:pt>
    <dgm:pt modelId="{104B5BDB-A502-4149-AF31-BF4C510FDD07}" type="pres">
      <dgm:prSet presAssocID="{A4ED6F86-1D82-4002-B65A-BF02B89446FD}" presName="node" presStyleLbl="node1" presStyleIdx="8" presStyleCnt="10" custScaleX="211512">
        <dgm:presLayoutVars>
          <dgm:bulletEnabled val="1"/>
        </dgm:presLayoutVars>
      </dgm:prSet>
      <dgm:spPr>
        <a:prstGeom prst="ellipse">
          <a:avLst/>
        </a:prstGeom>
      </dgm:spPr>
    </dgm:pt>
    <dgm:pt modelId="{4ECE6FCD-EB06-4899-9B86-3ED6138A8EAB}" type="pres">
      <dgm:prSet presAssocID="{6FDA9FC1-AD67-4D0A-B75A-CA70F8C29850}" presName="Name9" presStyleLbl="parChTrans1D2" presStyleIdx="9" presStyleCnt="10"/>
      <dgm:spPr>
        <a:custGeom>
          <a:avLst/>
          <a:gdLst/>
          <a:ahLst/>
          <a:cxnLst/>
          <a:rect l="0" t="0" r="0" b="0"/>
          <a:pathLst>
            <a:path>
              <a:moveTo>
                <a:pt x="0" y="13603"/>
              </a:moveTo>
              <a:lnTo>
                <a:pt x="1127759" y="13603"/>
              </a:lnTo>
            </a:path>
          </a:pathLst>
        </a:custGeom>
      </dgm:spPr>
    </dgm:pt>
    <dgm:pt modelId="{DC5CEA76-9D5D-468A-B3FF-133C487B62DC}" type="pres">
      <dgm:prSet presAssocID="{6FDA9FC1-AD67-4D0A-B75A-CA70F8C29850}" presName="connTx" presStyleLbl="parChTrans1D2" presStyleIdx="9" presStyleCnt="10"/>
      <dgm:spPr/>
    </dgm:pt>
    <dgm:pt modelId="{7190DCA4-A3EA-47E7-A863-38334767195B}" type="pres">
      <dgm:prSet presAssocID="{70EFB120-6B1B-4326-AE5E-0703174C46E4}" presName="node" presStyleLbl="node1" presStyleIdx="9" presStyleCnt="10" custScaleX="211512" custRadScaleRad="107190" custRadScaleInc="-38679">
        <dgm:presLayoutVars>
          <dgm:bulletEnabled val="1"/>
        </dgm:presLayoutVars>
      </dgm:prSet>
      <dgm:spPr>
        <a:prstGeom prst="ellipse">
          <a:avLst/>
        </a:prstGeom>
      </dgm:spPr>
    </dgm:pt>
  </dgm:ptLst>
  <dgm:cxnLst>
    <dgm:cxn modelId="{01382C04-CEFE-45C6-B03C-3B9D475CE424}" srcId="{883C627E-A507-4AEB-95B1-4B3B7572C900}" destId="{728F1236-4105-44C2-A061-70C1AC6A8760}" srcOrd="2" destOrd="0" parTransId="{2C95FBBF-1667-4638-B14D-854E41F99DFC}" sibTransId="{D8C08AD7-3B90-4079-B729-826EFEC81CC1}"/>
    <dgm:cxn modelId="{A1992F08-655C-40EE-83F0-D472C46814A9}" type="presOf" srcId="{A4ED6F86-1D82-4002-B65A-BF02B89446FD}" destId="{104B5BDB-A502-4149-AF31-BF4C510FDD07}" srcOrd="0" destOrd="0" presId="urn:microsoft.com/office/officeart/2005/8/layout/radial1"/>
    <dgm:cxn modelId="{58AEF611-6974-4923-8E41-78F831DB9A23}" type="presOf" srcId="{67DA0E08-F960-4879-AA0B-412D7989C21E}" destId="{AE5FECF7-7E5F-4550-AD68-2B3581DE0D0D}" srcOrd="0" destOrd="0" presId="urn:microsoft.com/office/officeart/2005/8/layout/radial1"/>
    <dgm:cxn modelId="{7EBE551A-ED84-427E-8464-B52CD3B8A0DC}" srcId="{883C627E-A507-4AEB-95B1-4B3B7572C900}" destId="{A4ED6F86-1D82-4002-B65A-BF02B89446FD}" srcOrd="8" destOrd="0" parTransId="{3D58FCEF-6878-401F-BFC5-6C55DF6E5E75}" sibTransId="{6CFA0735-727B-472F-B12B-A6104E0831FF}"/>
    <dgm:cxn modelId="{5733CF1E-B6AB-4C60-BEC3-48B6EE1DBF9A}" type="presOf" srcId="{9C3D6265-F5C8-4B6D-A748-6031B9913BE5}" destId="{77B59362-752D-4B32-A5B1-801304E53412}" srcOrd="1" destOrd="0" presId="urn:microsoft.com/office/officeart/2005/8/layout/radial1"/>
    <dgm:cxn modelId="{6585D31E-0792-4945-A3A7-13C78D78B595}" type="presOf" srcId="{4DC601A0-A74C-4295-9707-2384A56C065F}" destId="{D0D528BC-E61F-4D6F-87A0-E4632AF0ED9F}" srcOrd="0" destOrd="0" presId="urn:microsoft.com/office/officeart/2005/8/layout/radial1"/>
    <dgm:cxn modelId="{AA23A223-6088-4825-9B3E-A30A507C56B0}" type="presOf" srcId="{6FDA9FC1-AD67-4D0A-B75A-CA70F8C29850}" destId="{DC5CEA76-9D5D-468A-B3FF-133C487B62DC}" srcOrd="1" destOrd="0" presId="urn:microsoft.com/office/officeart/2005/8/layout/radial1"/>
    <dgm:cxn modelId="{19248125-B5BB-4EDB-BB5C-0E4D24ADCDF7}" type="presOf" srcId="{DBC0D887-59EE-4044-9819-54D879A0F6D7}" destId="{EA6B4501-B39B-479F-B24E-1A4909E7E5D7}" srcOrd="0" destOrd="0" presId="urn:microsoft.com/office/officeart/2005/8/layout/radial1"/>
    <dgm:cxn modelId="{6F22D429-B87C-4E39-808E-822606E01DF0}" type="presOf" srcId="{FC155361-B85D-4FC9-B96E-48D16E757181}" destId="{18199C95-811C-43AC-AB90-4F246D052D85}" srcOrd="0" destOrd="0" presId="urn:microsoft.com/office/officeart/2005/8/layout/radial1"/>
    <dgm:cxn modelId="{B0AD202E-2C31-4259-BF83-003EF1448152}" type="presOf" srcId="{4B2BDB88-9AE2-4059-B374-D09F171E9C61}" destId="{A2E585E7-A882-4D01-85C8-3EC216E093CE}" srcOrd="1" destOrd="0" presId="urn:microsoft.com/office/officeart/2005/8/layout/radial1"/>
    <dgm:cxn modelId="{16FE3D31-6172-47D4-8F0C-768387B339D8}" srcId="{883C627E-A507-4AEB-95B1-4B3B7572C900}" destId="{DBC0D887-59EE-4044-9819-54D879A0F6D7}" srcOrd="7" destOrd="0" parTransId="{0E056DB9-FF9C-4C3E-8421-EDB1B919CD24}" sibTransId="{7916B371-12B1-4409-941A-57B37934DF14}"/>
    <dgm:cxn modelId="{612F6C38-5339-4212-8397-E5219F3BC0D0}" srcId="{883C627E-A507-4AEB-95B1-4B3B7572C900}" destId="{70EFB120-6B1B-4326-AE5E-0703174C46E4}" srcOrd="9" destOrd="0" parTransId="{6FDA9FC1-AD67-4D0A-B75A-CA70F8C29850}" sibTransId="{B45A9530-608E-4975-977B-7EAAA82DBB1D}"/>
    <dgm:cxn modelId="{17528040-05ED-4DDD-8B49-272F573E1F88}" type="presOf" srcId="{1F059AD5-D12E-4772-B2A0-40EBF78F6FB1}" destId="{F6B1E133-E296-40C1-A865-C4E20EA02C42}" srcOrd="0" destOrd="0" presId="urn:microsoft.com/office/officeart/2005/8/layout/radial1"/>
    <dgm:cxn modelId="{51988F60-A38C-4ECB-ADF7-9C8CA0C29286}" srcId="{883C627E-A507-4AEB-95B1-4B3B7572C900}" destId="{1F059AD5-D12E-4772-B2A0-40EBF78F6FB1}" srcOrd="3" destOrd="0" parTransId="{4DC601A0-A74C-4295-9707-2384A56C065F}" sibTransId="{28F050EE-3A97-490A-8DEB-2679612E0C87}"/>
    <dgm:cxn modelId="{A2B6EC66-181E-446A-9290-C5A8362CB0F2}" type="presOf" srcId="{0E056DB9-FF9C-4C3E-8421-EDB1B919CD24}" destId="{AD5E51A0-026F-4A90-A02A-343D0D9A395A}" srcOrd="0" destOrd="0" presId="urn:microsoft.com/office/officeart/2005/8/layout/radial1"/>
    <dgm:cxn modelId="{C8C77D69-EF70-4A59-8E35-7D026B63B49B}" type="presOf" srcId="{9C3D6265-F5C8-4B6D-A748-6031B9913BE5}" destId="{F8AC30A3-4523-4CC6-85C4-78B4109B214F}" srcOrd="0" destOrd="0" presId="urn:microsoft.com/office/officeart/2005/8/layout/radial1"/>
    <dgm:cxn modelId="{3BACE56C-B64C-4236-9079-FA825B272077}" type="presOf" srcId="{0E056DB9-FF9C-4C3E-8421-EDB1B919CD24}" destId="{4C029357-D705-4166-B63F-198685B99213}" srcOrd="1" destOrd="0" presId="urn:microsoft.com/office/officeart/2005/8/layout/radial1"/>
    <dgm:cxn modelId="{7AEB1C4D-C62F-43F0-92C1-2D52399C785F}" srcId="{883C627E-A507-4AEB-95B1-4B3B7572C900}" destId="{6E77BE2E-4D83-4E4F-A80C-9A4FCD20FA13}" srcOrd="1" destOrd="0" parTransId="{4B2BDB88-9AE2-4059-B374-D09F171E9C61}" sibTransId="{76DD7A6A-C4C0-4C3F-9CDE-462698B4B5CF}"/>
    <dgm:cxn modelId="{A437D276-B15C-40A4-825F-9A237FF41CF1}" type="presOf" srcId="{FC155361-B85D-4FC9-B96E-48D16E757181}" destId="{4866789A-F15A-457D-9FD4-3E22DBCDF784}" srcOrd="1" destOrd="0" presId="urn:microsoft.com/office/officeart/2005/8/layout/radial1"/>
    <dgm:cxn modelId="{FF5EFF56-887A-4F3E-9E8F-26BF22C318F2}" srcId="{559708FD-4ECB-4D5F-B9E6-3FFDED1A371E}" destId="{883C627E-A507-4AEB-95B1-4B3B7572C900}" srcOrd="0" destOrd="0" parTransId="{CC6D6784-BCCB-4B4D-A972-1BE9B96AE010}" sibTransId="{F3909D0B-2C4A-4DB2-A7EA-C86527A5BC15}"/>
    <dgm:cxn modelId="{0945E781-76BF-4521-958A-21D51EC11D27}" type="presOf" srcId="{4DC601A0-A74C-4295-9707-2384A56C065F}" destId="{5FA942E5-B14B-48A3-B681-5179BF7538CF}" srcOrd="1" destOrd="0" presId="urn:microsoft.com/office/officeart/2005/8/layout/radial1"/>
    <dgm:cxn modelId="{D9E71586-9BBE-4043-9298-617C129B43F9}" srcId="{883C627E-A507-4AEB-95B1-4B3B7572C900}" destId="{FCE24141-9BC6-4E24-952F-C1B7E1BF6065}" srcOrd="6" destOrd="0" parTransId="{930FAE73-90CA-4AFB-AEE6-545D9B158DF5}" sibTransId="{EFC45A34-75EB-4A75-B224-659520AE2642}"/>
    <dgm:cxn modelId="{731FC089-7DBB-4235-995E-9DFB8C17B47B}" type="presOf" srcId="{70EFB120-6B1B-4326-AE5E-0703174C46E4}" destId="{7190DCA4-A3EA-47E7-A863-38334767195B}" srcOrd="0" destOrd="0" presId="urn:microsoft.com/office/officeart/2005/8/layout/radial1"/>
    <dgm:cxn modelId="{AD06768E-46F9-4094-BA22-FFD1A21B8A70}" type="presOf" srcId="{4B2BDB88-9AE2-4059-B374-D09F171E9C61}" destId="{DF7786DB-8526-464D-A0AA-F0FAAAD9ECE8}" srcOrd="0" destOrd="0" presId="urn:microsoft.com/office/officeart/2005/8/layout/radial1"/>
    <dgm:cxn modelId="{A61FE597-0DF6-407B-8D66-02ECFB47B4AD}" type="presOf" srcId="{6E77BE2E-4D83-4E4F-A80C-9A4FCD20FA13}" destId="{4F29E62E-42CB-4A32-915D-2AA7ED45C0AE}" srcOrd="0" destOrd="0" presId="urn:microsoft.com/office/officeart/2005/8/layout/radial1"/>
    <dgm:cxn modelId="{BDDA33A4-3F01-485B-952C-8B950322DA12}" type="presOf" srcId="{FCE24141-9BC6-4E24-952F-C1B7E1BF6065}" destId="{7379624B-4A6A-46C2-AFA0-53A1B3875524}" srcOrd="0" destOrd="0" presId="urn:microsoft.com/office/officeart/2005/8/layout/radial1"/>
    <dgm:cxn modelId="{5BFF72A5-D92F-4926-9428-E1B0A8E101F3}" type="presOf" srcId="{2C95FBBF-1667-4638-B14D-854E41F99DFC}" destId="{47651685-765D-4F99-A62E-4EA857813606}" srcOrd="0" destOrd="0" presId="urn:microsoft.com/office/officeart/2005/8/layout/radial1"/>
    <dgm:cxn modelId="{FFDFF0A6-CFAA-4E6D-B371-E1906360002E}" srcId="{883C627E-A507-4AEB-95B1-4B3B7572C900}" destId="{FF191D0E-1919-4ED7-A642-D5EFA856A2E4}" srcOrd="0" destOrd="0" parTransId="{FC155361-B85D-4FC9-B96E-48D16E757181}" sibTransId="{7F77A9E9-3372-45ED-B67F-741391CBDAC4}"/>
    <dgm:cxn modelId="{51DD65AC-F6D6-4570-A637-3048FA94DF84}" srcId="{883C627E-A507-4AEB-95B1-4B3B7572C900}" destId="{589B3937-0624-42EC-8407-ECB2999F77CE}" srcOrd="5" destOrd="0" parTransId="{9C3D6265-F5C8-4B6D-A748-6031B9913BE5}" sibTransId="{99F3091D-2AE1-411D-ACE7-380353A09882}"/>
    <dgm:cxn modelId="{93D181B0-3C2A-4656-8BBA-FA53CFE7B1BE}" type="presOf" srcId="{6FDA9FC1-AD67-4D0A-B75A-CA70F8C29850}" destId="{4ECE6FCD-EB06-4899-9B86-3ED6138A8EAB}" srcOrd="0" destOrd="0" presId="urn:microsoft.com/office/officeart/2005/8/layout/radial1"/>
    <dgm:cxn modelId="{DD62EFB7-E771-4630-9B68-06252D374C06}" type="presOf" srcId="{559708FD-4ECB-4D5F-B9E6-3FFDED1A371E}" destId="{36186104-FB2C-4E4E-889F-A5E89BC2CC04}" srcOrd="0" destOrd="0" presId="urn:microsoft.com/office/officeart/2005/8/layout/radial1"/>
    <dgm:cxn modelId="{411693B9-CB6E-4673-B9B4-839E2D5B1840}" type="presOf" srcId="{3D58FCEF-6878-401F-BFC5-6C55DF6E5E75}" destId="{38BA1C97-1999-40D6-AEA6-DCC3CF7EC0E2}" srcOrd="0" destOrd="0" presId="urn:microsoft.com/office/officeart/2005/8/layout/radial1"/>
    <dgm:cxn modelId="{3145D0BE-099F-41E1-9AAF-FF4B028D4272}" type="presOf" srcId="{FF191D0E-1919-4ED7-A642-D5EFA856A2E4}" destId="{700C5519-2182-40E1-BCAF-497F3BA92451}" srcOrd="0" destOrd="0" presId="urn:microsoft.com/office/officeart/2005/8/layout/radial1"/>
    <dgm:cxn modelId="{21399FC1-1FE5-4B97-9632-8933A567968A}" type="presOf" srcId="{930FAE73-90CA-4AFB-AEE6-545D9B158DF5}" destId="{768D07F7-77BF-4FB6-BF10-B58D596AED26}" srcOrd="0" destOrd="0" presId="urn:microsoft.com/office/officeart/2005/8/layout/radial1"/>
    <dgm:cxn modelId="{C1D42ACE-E970-435F-ABC4-EBC4CA9E8B26}" srcId="{883C627E-A507-4AEB-95B1-4B3B7572C900}" destId="{67DA0E08-F960-4879-AA0B-412D7989C21E}" srcOrd="4" destOrd="0" parTransId="{8B26FE3E-B223-4644-81F4-C45B30439DF3}" sibTransId="{938FAEB8-67E0-416E-A60A-C8289ADB3C0D}"/>
    <dgm:cxn modelId="{E2DE45DB-C7B8-45A6-B467-ACC52E163A2F}" type="presOf" srcId="{930FAE73-90CA-4AFB-AEE6-545D9B158DF5}" destId="{1BF81870-7A9A-42A5-88D4-290AC3054A10}" srcOrd="1" destOrd="0" presId="urn:microsoft.com/office/officeart/2005/8/layout/radial1"/>
    <dgm:cxn modelId="{232CF0DC-08B2-4ABC-8BFA-6E53D9B7B4E6}" type="presOf" srcId="{3D58FCEF-6878-401F-BFC5-6C55DF6E5E75}" destId="{096AE5B1-B322-4B28-A3EB-04B81500C242}" srcOrd="1" destOrd="0" presId="urn:microsoft.com/office/officeart/2005/8/layout/radial1"/>
    <dgm:cxn modelId="{8B1C83DE-7422-4534-9967-04E85815B10E}" type="presOf" srcId="{883C627E-A507-4AEB-95B1-4B3B7572C900}" destId="{AFABF6D8-8517-4585-8D81-87C7AAF11680}" srcOrd="0" destOrd="0" presId="urn:microsoft.com/office/officeart/2005/8/layout/radial1"/>
    <dgm:cxn modelId="{18E772E7-7ABD-4C87-BE25-2C75BB01EF63}" type="presOf" srcId="{728F1236-4105-44C2-A061-70C1AC6A8760}" destId="{F92DA0A3-1537-412A-8A9E-B078D6F823E3}" srcOrd="0" destOrd="0" presId="urn:microsoft.com/office/officeart/2005/8/layout/radial1"/>
    <dgm:cxn modelId="{B1F97FEE-C704-440C-A9A7-CB0F7419CEE0}" type="presOf" srcId="{2C95FBBF-1667-4638-B14D-854E41F99DFC}" destId="{C7E19ADA-261D-417D-B4CE-C675BA8D7668}" srcOrd="1" destOrd="0" presId="urn:microsoft.com/office/officeart/2005/8/layout/radial1"/>
    <dgm:cxn modelId="{4A6078F9-F9DA-4BE6-A383-BF6E391D0F60}" type="presOf" srcId="{589B3937-0624-42EC-8407-ECB2999F77CE}" destId="{F068B4F2-2B14-4476-A66D-167ADE8733DE}" srcOrd="0" destOrd="0" presId="urn:microsoft.com/office/officeart/2005/8/layout/radial1"/>
    <dgm:cxn modelId="{86E824FA-3FFF-4124-9730-4FF3C77854B4}" type="presOf" srcId="{8B26FE3E-B223-4644-81F4-C45B30439DF3}" destId="{0AB47C25-7BB8-419A-89BF-1F981079C8E1}" srcOrd="1" destOrd="0" presId="urn:microsoft.com/office/officeart/2005/8/layout/radial1"/>
    <dgm:cxn modelId="{4C322CFF-FAF6-4E85-A386-2CF999D9CBF5}" type="presOf" srcId="{8B26FE3E-B223-4644-81F4-C45B30439DF3}" destId="{DAEAB06D-1B94-4E21-9DDC-759152BDBBAE}" srcOrd="0" destOrd="0" presId="urn:microsoft.com/office/officeart/2005/8/layout/radial1"/>
    <dgm:cxn modelId="{D3041ABA-5973-4922-AF52-5F086C809F5A}" type="presParOf" srcId="{36186104-FB2C-4E4E-889F-A5E89BC2CC04}" destId="{AFABF6D8-8517-4585-8D81-87C7AAF11680}" srcOrd="0" destOrd="0" presId="urn:microsoft.com/office/officeart/2005/8/layout/radial1"/>
    <dgm:cxn modelId="{9BB71C60-0E65-472B-AE8A-D03DFAE4024E}" type="presParOf" srcId="{36186104-FB2C-4E4E-889F-A5E89BC2CC04}" destId="{18199C95-811C-43AC-AB90-4F246D052D85}" srcOrd="1" destOrd="0" presId="urn:microsoft.com/office/officeart/2005/8/layout/radial1"/>
    <dgm:cxn modelId="{A83D1415-5814-46B9-A030-22580097D4D8}" type="presParOf" srcId="{18199C95-811C-43AC-AB90-4F246D052D85}" destId="{4866789A-F15A-457D-9FD4-3E22DBCDF784}" srcOrd="0" destOrd="0" presId="urn:microsoft.com/office/officeart/2005/8/layout/radial1"/>
    <dgm:cxn modelId="{E2D6806F-E5C0-4C6C-B6AD-C1D6F60C63F6}" type="presParOf" srcId="{36186104-FB2C-4E4E-889F-A5E89BC2CC04}" destId="{700C5519-2182-40E1-BCAF-497F3BA92451}" srcOrd="2" destOrd="0" presId="urn:microsoft.com/office/officeart/2005/8/layout/radial1"/>
    <dgm:cxn modelId="{C038D884-C750-4092-A51D-9A0B3427305E}" type="presParOf" srcId="{36186104-FB2C-4E4E-889F-A5E89BC2CC04}" destId="{DF7786DB-8526-464D-A0AA-F0FAAAD9ECE8}" srcOrd="3" destOrd="0" presId="urn:microsoft.com/office/officeart/2005/8/layout/radial1"/>
    <dgm:cxn modelId="{050FA79E-5313-4B35-A46C-CC0E03486608}" type="presParOf" srcId="{DF7786DB-8526-464D-A0AA-F0FAAAD9ECE8}" destId="{A2E585E7-A882-4D01-85C8-3EC216E093CE}" srcOrd="0" destOrd="0" presId="urn:microsoft.com/office/officeart/2005/8/layout/radial1"/>
    <dgm:cxn modelId="{93EC781F-5E06-4ACD-B181-56CB65B4C958}" type="presParOf" srcId="{36186104-FB2C-4E4E-889F-A5E89BC2CC04}" destId="{4F29E62E-42CB-4A32-915D-2AA7ED45C0AE}" srcOrd="4" destOrd="0" presId="urn:microsoft.com/office/officeart/2005/8/layout/radial1"/>
    <dgm:cxn modelId="{DD69CCE9-9B6B-46BD-B152-2D029EF8B200}" type="presParOf" srcId="{36186104-FB2C-4E4E-889F-A5E89BC2CC04}" destId="{47651685-765D-4F99-A62E-4EA857813606}" srcOrd="5" destOrd="0" presId="urn:microsoft.com/office/officeart/2005/8/layout/radial1"/>
    <dgm:cxn modelId="{C2FEAD32-734C-4EFA-95FB-F2A211808209}" type="presParOf" srcId="{47651685-765D-4F99-A62E-4EA857813606}" destId="{C7E19ADA-261D-417D-B4CE-C675BA8D7668}" srcOrd="0" destOrd="0" presId="urn:microsoft.com/office/officeart/2005/8/layout/radial1"/>
    <dgm:cxn modelId="{7D1AFBA5-DA8D-42BA-A357-C47950C11DC3}" type="presParOf" srcId="{36186104-FB2C-4E4E-889F-A5E89BC2CC04}" destId="{F92DA0A3-1537-412A-8A9E-B078D6F823E3}" srcOrd="6" destOrd="0" presId="urn:microsoft.com/office/officeart/2005/8/layout/radial1"/>
    <dgm:cxn modelId="{B79E2A27-C25C-474C-8061-9B8D8C15F1DD}" type="presParOf" srcId="{36186104-FB2C-4E4E-889F-A5E89BC2CC04}" destId="{D0D528BC-E61F-4D6F-87A0-E4632AF0ED9F}" srcOrd="7" destOrd="0" presId="urn:microsoft.com/office/officeart/2005/8/layout/radial1"/>
    <dgm:cxn modelId="{85515A27-A5E8-48CB-861A-2038430B31F6}" type="presParOf" srcId="{D0D528BC-E61F-4D6F-87A0-E4632AF0ED9F}" destId="{5FA942E5-B14B-48A3-B681-5179BF7538CF}" srcOrd="0" destOrd="0" presId="urn:microsoft.com/office/officeart/2005/8/layout/radial1"/>
    <dgm:cxn modelId="{0CCAD0F1-E96B-4BF6-A7E4-AC2FCF80D141}" type="presParOf" srcId="{36186104-FB2C-4E4E-889F-A5E89BC2CC04}" destId="{F6B1E133-E296-40C1-A865-C4E20EA02C42}" srcOrd="8" destOrd="0" presId="urn:microsoft.com/office/officeart/2005/8/layout/radial1"/>
    <dgm:cxn modelId="{AB51A72C-7280-4628-AFFE-C7558B3DC1C7}" type="presParOf" srcId="{36186104-FB2C-4E4E-889F-A5E89BC2CC04}" destId="{DAEAB06D-1B94-4E21-9DDC-759152BDBBAE}" srcOrd="9" destOrd="0" presId="urn:microsoft.com/office/officeart/2005/8/layout/radial1"/>
    <dgm:cxn modelId="{B64D6F7A-0D3F-4F49-98A0-D7D315E272A3}" type="presParOf" srcId="{DAEAB06D-1B94-4E21-9DDC-759152BDBBAE}" destId="{0AB47C25-7BB8-419A-89BF-1F981079C8E1}" srcOrd="0" destOrd="0" presId="urn:microsoft.com/office/officeart/2005/8/layout/radial1"/>
    <dgm:cxn modelId="{17024B4F-57FE-468B-9D89-74808990F4A8}" type="presParOf" srcId="{36186104-FB2C-4E4E-889F-A5E89BC2CC04}" destId="{AE5FECF7-7E5F-4550-AD68-2B3581DE0D0D}" srcOrd="10" destOrd="0" presId="urn:microsoft.com/office/officeart/2005/8/layout/radial1"/>
    <dgm:cxn modelId="{18246143-0179-4BE8-B1E3-8D18D391859B}" type="presParOf" srcId="{36186104-FB2C-4E4E-889F-A5E89BC2CC04}" destId="{F8AC30A3-4523-4CC6-85C4-78B4109B214F}" srcOrd="11" destOrd="0" presId="urn:microsoft.com/office/officeart/2005/8/layout/radial1"/>
    <dgm:cxn modelId="{B0A580CE-B57F-460D-9385-C030F924C0CE}" type="presParOf" srcId="{F8AC30A3-4523-4CC6-85C4-78B4109B214F}" destId="{77B59362-752D-4B32-A5B1-801304E53412}" srcOrd="0" destOrd="0" presId="urn:microsoft.com/office/officeart/2005/8/layout/radial1"/>
    <dgm:cxn modelId="{DB777B2B-D10F-4F5E-BF96-957D1804B017}" type="presParOf" srcId="{36186104-FB2C-4E4E-889F-A5E89BC2CC04}" destId="{F068B4F2-2B14-4476-A66D-167ADE8733DE}" srcOrd="12" destOrd="0" presId="urn:microsoft.com/office/officeart/2005/8/layout/radial1"/>
    <dgm:cxn modelId="{24C8C368-E523-463E-AAF7-5DF2AA5FFA26}" type="presParOf" srcId="{36186104-FB2C-4E4E-889F-A5E89BC2CC04}" destId="{768D07F7-77BF-4FB6-BF10-B58D596AED26}" srcOrd="13" destOrd="0" presId="urn:microsoft.com/office/officeart/2005/8/layout/radial1"/>
    <dgm:cxn modelId="{655E55C4-B211-4C74-AA02-67DF82362A12}" type="presParOf" srcId="{768D07F7-77BF-4FB6-BF10-B58D596AED26}" destId="{1BF81870-7A9A-42A5-88D4-290AC3054A10}" srcOrd="0" destOrd="0" presId="urn:microsoft.com/office/officeart/2005/8/layout/radial1"/>
    <dgm:cxn modelId="{2B514A3F-5EAC-458F-B3B2-32877AB3C6D3}" type="presParOf" srcId="{36186104-FB2C-4E4E-889F-A5E89BC2CC04}" destId="{7379624B-4A6A-46C2-AFA0-53A1B3875524}" srcOrd="14" destOrd="0" presId="urn:microsoft.com/office/officeart/2005/8/layout/radial1"/>
    <dgm:cxn modelId="{133509A4-5157-4CC0-AF32-17FAA4B98C5A}" type="presParOf" srcId="{36186104-FB2C-4E4E-889F-A5E89BC2CC04}" destId="{AD5E51A0-026F-4A90-A02A-343D0D9A395A}" srcOrd="15" destOrd="0" presId="urn:microsoft.com/office/officeart/2005/8/layout/radial1"/>
    <dgm:cxn modelId="{A6852FA3-714B-4AA9-A873-7EBD3FD5074B}" type="presParOf" srcId="{AD5E51A0-026F-4A90-A02A-343D0D9A395A}" destId="{4C029357-D705-4166-B63F-198685B99213}" srcOrd="0" destOrd="0" presId="urn:microsoft.com/office/officeart/2005/8/layout/radial1"/>
    <dgm:cxn modelId="{3158E926-D7BF-427F-B528-A94A1B777646}" type="presParOf" srcId="{36186104-FB2C-4E4E-889F-A5E89BC2CC04}" destId="{EA6B4501-B39B-479F-B24E-1A4909E7E5D7}" srcOrd="16" destOrd="0" presId="urn:microsoft.com/office/officeart/2005/8/layout/radial1"/>
    <dgm:cxn modelId="{D8A85ED8-6018-4678-84BA-31964C216A5C}" type="presParOf" srcId="{36186104-FB2C-4E4E-889F-A5E89BC2CC04}" destId="{38BA1C97-1999-40D6-AEA6-DCC3CF7EC0E2}" srcOrd="17" destOrd="0" presId="urn:microsoft.com/office/officeart/2005/8/layout/radial1"/>
    <dgm:cxn modelId="{A1910ACB-22F5-495A-88D6-E2025761D674}" type="presParOf" srcId="{38BA1C97-1999-40D6-AEA6-DCC3CF7EC0E2}" destId="{096AE5B1-B322-4B28-A3EB-04B81500C242}" srcOrd="0" destOrd="0" presId="urn:microsoft.com/office/officeart/2005/8/layout/radial1"/>
    <dgm:cxn modelId="{606A9D80-9997-46A4-B605-FD5796AC7C56}" type="presParOf" srcId="{36186104-FB2C-4E4E-889F-A5E89BC2CC04}" destId="{104B5BDB-A502-4149-AF31-BF4C510FDD07}" srcOrd="18" destOrd="0" presId="urn:microsoft.com/office/officeart/2005/8/layout/radial1"/>
    <dgm:cxn modelId="{265344C1-6E20-45CF-B9FC-DCDB7413386D}" type="presParOf" srcId="{36186104-FB2C-4E4E-889F-A5E89BC2CC04}" destId="{4ECE6FCD-EB06-4899-9B86-3ED6138A8EAB}" srcOrd="19" destOrd="0" presId="urn:microsoft.com/office/officeart/2005/8/layout/radial1"/>
    <dgm:cxn modelId="{F4DBB6E0-3FED-4972-8146-418E1658791F}" type="presParOf" srcId="{4ECE6FCD-EB06-4899-9B86-3ED6138A8EAB}" destId="{DC5CEA76-9D5D-468A-B3FF-133C487B62DC}" srcOrd="0" destOrd="0" presId="urn:microsoft.com/office/officeart/2005/8/layout/radial1"/>
    <dgm:cxn modelId="{93E531EE-CABB-4518-BB8A-E257C44D1302}" type="presParOf" srcId="{36186104-FB2C-4E4E-889F-A5E89BC2CC04}" destId="{7190DCA4-A3EA-47E7-A863-38334767195B}" srcOrd="20" destOrd="0" presId="urn:microsoft.com/office/officeart/2005/8/layout/radial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B621087-2CEA-47B6-AF5F-89F697840EBA}" type="doc">
      <dgm:prSet loTypeId="urn:microsoft.com/office/officeart/2005/8/layout/hierarchy2" loCatId="hierarchy" qsTypeId="urn:microsoft.com/office/officeart/2005/8/quickstyle/simple1" qsCatId="simple" csTypeId="urn:microsoft.com/office/officeart/2005/8/colors/accent3_5" csCatId="accent3" phldr="1"/>
      <dgm:spPr/>
      <dgm:t>
        <a:bodyPr/>
        <a:lstStyle/>
        <a:p>
          <a:endParaRPr lang="it-IT"/>
        </a:p>
      </dgm:t>
    </dgm:pt>
    <dgm:pt modelId="{99F45B9D-F24A-4517-8FC4-D671E7425FDA}">
      <dgm:prSet phldrT="[Testo]" custT="1"/>
      <dgm:spPr>
        <a:xfrm>
          <a:off x="40532" y="454854"/>
          <a:ext cx="1580371" cy="790185"/>
        </a:xfrm>
        <a:prstGeom prst="roundRect">
          <a:avLst>
            <a:gd name="adj" fmla="val 10000"/>
          </a:avLst>
        </a:prstGeom>
        <a:solidFill>
          <a:srgbClr val="9BBB59">
            <a:alpha val="8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sz="1050">
              <a:solidFill>
                <a:sysClr val="windowText" lastClr="000000"/>
              </a:solidFill>
              <a:latin typeface="Calibri"/>
              <a:ea typeface="+mn-ea"/>
              <a:cs typeface="+mn-cs"/>
            </a:rPr>
            <a:t>Nota integrativa</a:t>
          </a:r>
        </a:p>
      </dgm:t>
    </dgm:pt>
    <dgm:pt modelId="{D6916D55-5E6D-406E-997F-C2E7438E5414}" type="parTrans" cxnId="{F7BE3D1A-E4B2-4D38-9874-63C21DF856F9}">
      <dgm:prSet/>
      <dgm:spPr/>
      <dgm:t>
        <a:bodyPr/>
        <a:lstStyle/>
        <a:p>
          <a:endParaRPr lang="it-IT" sz="1050">
            <a:solidFill>
              <a:sysClr val="windowText" lastClr="000000"/>
            </a:solidFill>
          </a:endParaRPr>
        </a:p>
      </dgm:t>
    </dgm:pt>
    <dgm:pt modelId="{614729C5-65E7-4A4E-8035-7FB4B6854DA8}" type="sibTrans" cxnId="{F7BE3D1A-E4B2-4D38-9874-63C21DF856F9}">
      <dgm:prSet/>
      <dgm:spPr/>
      <dgm:t>
        <a:bodyPr/>
        <a:lstStyle/>
        <a:p>
          <a:endParaRPr lang="it-IT" sz="1050">
            <a:solidFill>
              <a:sysClr val="windowText" lastClr="000000"/>
            </a:solidFill>
          </a:endParaRPr>
        </a:p>
      </dgm:t>
    </dgm:pt>
    <dgm:pt modelId="{4FC317F5-31D6-4D0D-828D-89B45B290EAB}">
      <dgm:prSet phldrT="[Testo]" custT="1"/>
      <dgm:spPr>
        <a:xfrm>
          <a:off x="2253051" y="454854"/>
          <a:ext cx="1580371" cy="790185"/>
        </a:xfrm>
        <a:prstGeom prst="roundRect">
          <a:avLst>
            <a:gd name="adj" fmla="val 10000"/>
          </a:avLst>
        </a:prstGeom>
        <a:solidFill>
          <a:srgbClr val="9BBB59">
            <a:alpha val="7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sz="1050">
              <a:solidFill>
                <a:sysClr val="windowText" lastClr="000000"/>
              </a:solidFill>
              <a:latin typeface="Calibri"/>
              <a:ea typeface="+mn-ea"/>
              <a:cs typeface="+mn-cs"/>
            </a:rPr>
            <a:t>Analisi della relazione entrate e spese ricorrenti ed entrate e spese non ricorrenti</a:t>
          </a:r>
        </a:p>
      </dgm:t>
    </dgm:pt>
    <dgm:pt modelId="{7D486099-05D7-4593-8C21-781FAD003EF5}" type="parTrans" cxnId="{BE99C170-2BB1-4224-839B-D548EE093948}">
      <dgm:prSet custT="1"/>
      <dgm:spPr>
        <a:xfrm>
          <a:off x="1620903" y="808111"/>
          <a:ext cx="632148" cy="83671"/>
        </a:xfrm>
        <a:custGeom>
          <a:avLst/>
          <a:gdLst/>
          <a:ahLst/>
          <a:cxnLst/>
          <a:rect l="0" t="0" r="0" b="0"/>
          <a:pathLst>
            <a:path>
              <a:moveTo>
                <a:pt x="0" y="41835"/>
              </a:moveTo>
              <a:lnTo>
                <a:pt x="632637" y="41835"/>
              </a:lnTo>
            </a:path>
          </a:pathLst>
        </a:custGeom>
        <a:noFill/>
        <a:ln w="25400" cap="flat" cmpd="sng" algn="ctr">
          <a:solidFill>
            <a:srgbClr val="9BBB59">
              <a:tint val="90000"/>
              <a:hueOff val="0"/>
              <a:satOff val="0"/>
              <a:lumOff val="0"/>
              <a:alphaOff val="0"/>
            </a:srgbClr>
          </a:solidFill>
          <a:prstDash val="solid"/>
        </a:ln>
        <a:effectLst/>
      </dgm:spPr>
      <dgm:t>
        <a:bodyPr/>
        <a:lstStyle/>
        <a:p>
          <a:endParaRPr lang="it-IT" sz="1050">
            <a:solidFill>
              <a:sysClr val="windowText" lastClr="000000"/>
            </a:solidFill>
            <a:latin typeface="Calibri"/>
            <a:ea typeface="+mn-ea"/>
            <a:cs typeface="+mn-cs"/>
          </a:endParaRPr>
        </a:p>
      </dgm:t>
    </dgm:pt>
    <dgm:pt modelId="{140CFCAC-DABB-4E44-93D8-3A25580050F6}" type="sibTrans" cxnId="{BE99C170-2BB1-4224-839B-D548EE093948}">
      <dgm:prSet/>
      <dgm:spPr/>
      <dgm:t>
        <a:bodyPr/>
        <a:lstStyle/>
        <a:p>
          <a:endParaRPr lang="it-IT" sz="1050">
            <a:solidFill>
              <a:sysClr val="windowText" lastClr="000000"/>
            </a:solidFill>
          </a:endParaRPr>
        </a:p>
      </dgm:t>
    </dgm:pt>
    <dgm:pt modelId="{ECD2AD2B-1FC6-4D18-9B02-6E15F235FEDC}">
      <dgm:prSet phldrT="[Testo]" custT="1"/>
      <dgm:spPr>
        <a:xfrm>
          <a:off x="4465571" y="498"/>
          <a:ext cx="1580371" cy="790185"/>
        </a:xfrm>
        <a:prstGeom prst="roundRect">
          <a:avLst>
            <a:gd name="adj" fmla="val 10000"/>
          </a:avLst>
        </a:prstGeom>
        <a:solidFill>
          <a:srgbClr val="9BBB59">
            <a:alpha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sz="1050">
              <a:solidFill>
                <a:sysClr val="windowText" lastClr="000000"/>
              </a:solidFill>
              <a:latin typeface="Calibri"/>
              <a:ea typeface="+mn-ea"/>
              <a:cs typeface="+mn-cs"/>
            </a:rPr>
            <a:t>Ricorrente: entrata o spesa prevista a regime</a:t>
          </a:r>
        </a:p>
      </dgm:t>
    </dgm:pt>
    <dgm:pt modelId="{9C515A5F-C971-44A8-8765-5A95A9D4EC91}" type="parTrans" cxnId="{79903801-BB91-4861-BCFC-93F6DD016517}">
      <dgm:prSet custT="1"/>
      <dgm:spPr>
        <a:xfrm rot="19457599">
          <a:off x="3760250" y="580933"/>
          <a:ext cx="778493" cy="83671"/>
        </a:xfrm>
        <a:custGeom>
          <a:avLst/>
          <a:gdLst/>
          <a:ahLst/>
          <a:cxnLst/>
          <a:rect l="0" t="0" r="0" b="0"/>
          <a:pathLst>
            <a:path>
              <a:moveTo>
                <a:pt x="0" y="41835"/>
              </a:moveTo>
              <a:lnTo>
                <a:pt x="779095" y="41835"/>
              </a:lnTo>
            </a:path>
          </a:pathLst>
        </a:custGeom>
        <a:noFill/>
        <a:ln w="25400" cap="flat" cmpd="sng" algn="ctr">
          <a:solidFill>
            <a:srgbClr val="9BBB59">
              <a:tint val="70000"/>
              <a:hueOff val="0"/>
              <a:satOff val="0"/>
              <a:lumOff val="0"/>
              <a:alphaOff val="0"/>
            </a:srgbClr>
          </a:solidFill>
          <a:prstDash val="solid"/>
        </a:ln>
        <a:effectLst/>
      </dgm:spPr>
      <dgm:t>
        <a:bodyPr/>
        <a:lstStyle/>
        <a:p>
          <a:endParaRPr lang="it-IT" sz="1050">
            <a:solidFill>
              <a:sysClr val="windowText" lastClr="000000"/>
            </a:solidFill>
            <a:latin typeface="Calibri"/>
            <a:ea typeface="+mn-ea"/>
            <a:cs typeface="+mn-cs"/>
          </a:endParaRPr>
        </a:p>
      </dgm:t>
    </dgm:pt>
    <dgm:pt modelId="{F0E995E7-C555-4CE6-89BE-045A90631FA7}" type="sibTrans" cxnId="{79903801-BB91-4861-BCFC-93F6DD016517}">
      <dgm:prSet/>
      <dgm:spPr/>
      <dgm:t>
        <a:bodyPr/>
        <a:lstStyle/>
        <a:p>
          <a:endParaRPr lang="it-IT" sz="1050">
            <a:solidFill>
              <a:sysClr val="windowText" lastClr="000000"/>
            </a:solidFill>
          </a:endParaRPr>
        </a:p>
      </dgm:t>
    </dgm:pt>
    <dgm:pt modelId="{A7E0DA2E-1BC8-462D-9D04-6DEC3CB4081F}">
      <dgm:prSet phldrT="[Testo]" custT="1"/>
      <dgm:spPr>
        <a:xfrm>
          <a:off x="4465571" y="909211"/>
          <a:ext cx="1580371" cy="790185"/>
        </a:xfrm>
        <a:prstGeom prst="roundRect">
          <a:avLst>
            <a:gd name="adj" fmla="val 10000"/>
          </a:avLst>
        </a:prstGeom>
        <a:solidFill>
          <a:srgbClr val="9BBB59">
            <a:alpha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sz="1050">
              <a:solidFill>
                <a:sysClr val="windowText" lastClr="000000"/>
              </a:solidFill>
              <a:latin typeface="Calibri"/>
              <a:ea typeface="+mn-ea"/>
              <a:cs typeface="+mn-cs"/>
            </a:rPr>
            <a:t>Non ricorrente: entrata o spesa limitata a uno o più esercizi</a:t>
          </a:r>
        </a:p>
      </dgm:t>
    </dgm:pt>
    <dgm:pt modelId="{D7D13479-689F-4685-AE96-FE779ED72498}" type="parTrans" cxnId="{6FDDE7FB-765B-4779-8F61-B9A67F98D936}">
      <dgm:prSet custT="1"/>
      <dgm:spPr>
        <a:xfrm rot="2142401">
          <a:off x="3760250" y="1035289"/>
          <a:ext cx="778493" cy="83671"/>
        </a:xfrm>
        <a:custGeom>
          <a:avLst/>
          <a:gdLst/>
          <a:ahLst/>
          <a:cxnLst/>
          <a:rect l="0" t="0" r="0" b="0"/>
          <a:pathLst>
            <a:path>
              <a:moveTo>
                <a:pt x="0" y="41835"/>
              </a:moveTo>
              <a:lnTo>
                <a:pt x="779095" y="41835"/>
              </a:lnTo>
            </a:path>
          </a:pathLst>
        </a:custGeom>
        <a:noFill/>
        <a:ln w="25400" cap="flat" cmpd="sng" algn="ctr">
          <a:solidFill>
            <a:srgbClr val="9BBB59">
              <a:tint val="70000"/>
              <a:hueOff val="0"/>
              <a:satOff val="0"/>
              <a:lumOff val="0"/>
              <a:alphaOff val="0"/>
            </a:srgbClr>
          </a:solidFill>
          <a:prstDash val="solid"/>
        </a:ln>
        <a:effectLst/>
      </dgm:spPr>
      <dgm:t>
        <a:bodyPr/>
        <a:lstStyle/>
        <a:p>
          <a:endParaRPr lang="it-IT" sz="1050">
            <a:solidFill>
              <a:sysClr val="windowText" lastClr="000000"/>
            </a:solidFill>
            <a:latin typeface="Calibri"/>
            <a:ea typeface="+mn-ea"/>
            <a:cs typeface="+mn-cs"/>
          </a:endParaRPr>
        </a:p>
      </dgm:t>
    </dgm:pt>
    <dgm:pt modelId="{9E7A775E-15B1-4F9D-B2AD-58780964B392}" type="sibTrans" cxnId="{6FDDE7FB-765B-4779-8F61-B9A67F98D936}">
      <dgm:prSet/>
      <dgm:spPr/>
      <dgm:t>
        <a:bodyPr/>
        <a:lstStyle/>
        <a:p>
          <a:endParaRPr lang="it-IT" sz="1050">
            <a:solidFill>
              <a:sysClr val="windowText" lastClr="000000"/>
            </a:solidFill>
          </a:endParaRPr>
        </a:p>
      </dgm:t>
    </dgm:pt>
    <dgm:pt modelId="{F3A7050C-553C-4AF8-AC9F-033B97A70A99}" type="pres">
      <dgm:prSet presAssocID="{8B621087-2CEA-47B6-AF5F-89F697840EBA}" presName="diagram" presStyleCnt="0">
        <dgm:presLayoutVars>
          <dgm:chPref val="1"/>
          <dgm:dir/>
          <dgm:animOne val="branch"/>
          <dgm:animLvl val="lvl"/>
          <dgm:resizeHandles val="exact"/>
        </dgm:presLayoutVars>
      </dgm:prSet>
      <dgm:spPr/>
    </dgm:pt>
    <dgm:pt modelId="{A6CE5389-1518-4D33-9549-8B69F0EBC2FE}" type="pres">
      <dgm:prSet presAssocID="{99F45B9D-F24A-4517-8FC4-D671E7425FDA}" presName="root1" presStyleCnt="0"/>
      <dgm:spPr/>
    </dgm:pt>
    <dgm:pt modelId="{AAEF2CB8-2168-4FB2-8A8F-8432F6D0008D}" type="pres">
      <dgm:prSet presAssocID="{99F45B9D-F24A-4517-8FC4-D671E7425FDA}" presName="LevelOneTextNode" presStyleLbl="node0" presStyleIdx="0" presStyleCnt="1">
        <dgm:presLayoutVars>
          <dgm:chPref val="3"/>
        </dgm:presLayoutVars>
      </dgm:prSet>
      <dgm:spPr>
        <a:prstGeom prst="roundRect">
          <a:avLst>
            <a:gd name="adj" fmla="val 10000"/>
          </a:avLst>
        </a:prstGeom>
      </dgm:spPr>
    </dgm:pt>
    <dgm:pt modelId="{44AC026B-4DAF-46AC-AEB0-F031C135F142}" type="pres">
      <dgm:prSet presAssocID="{99F45B9D-F24A-4517-8FC4-D671E7425FDA}" presName="level2hierChild" presStyleCnt="0"/>
      <dgm:spPr/>
    </dgm:pt>
    <dgm:pt modelId="{6D16387C-3E53-4F24-A20C-5D558D47C5E2}" type="pres">
      <dgm:prSet presAssocID="{7D486099-05D7-4593-8C21-781FAD003EF5}" presName="conn2-1" presStyleLbl="parChTrans1D2" presStyleIdx="0" presStyleCnt="1"/>
      <dgm:spPr>
        <a:custGeom>
          <a:avLst/>
          <a:gdLst/>
          <a:ahLst/>
          <a:cxnLst/>
          <a:rect l="0" t="0" r="0" b="0"/>
          <a:pathLst>
            <a:path>
              <a:moveTo>
                <a:pt x="0" y="41835"/>
              </a:moveTo>
              <a:lnTo>
                <a:pt x="632637" y="41835"/>
              </a:lnTo>
            </a:path>
          </a:pathLst>
        </a:custGeom>
      </dgm:spPr>
    </dgm:pt>
    <dgm:pt modelId="{BF78C732-8E1C-4327-80D0-4CEEA69D43C3}" type="pres">
      <dgm:prSet presAssocID="{7D486099-05D7-4593-8C21-781FAD003EF5}" presName="connTx" presStyleLbl="parChTrans1D2" presStyleIdx="0" presStyleCnt="1"/>
      <dgm:spPr/>
    </dgm:pt>
    <dgm:pt modelId="{01FF15C7-7D75-4605-A779-B961D7DAAD0F}" type="pres">
      <dgm:prSet presAssocID="{4FC317F5-31D6-4D0D-828D-89B45B290EAB}" presName="root2" presStyleCnt="0"/>
      <dgm:spPr/>
    </dgm:pt>
    <dgm:pt modelId="{CF4364A6-B89D-433B-88CE-95B261B2035D}" type="pres">
      <dgm:prSet presAssocID="{4FC317F5-31D6-4D0D-828D-89B45B290EAB}" presName="LevelTwoTextNode" presStyleLbl="node2" presStyleIdx="0" presStyleCnt="1">
        <dgm:presLayoutVars>
          <dgm:chPref val="3"/>
        </dgm:presLayoutVars>
      </dgm:prSet>
      <dgm:spPr>
        <a:prstGeom prst="roundRect">
          <a:avLst>
            <a:gd name="adj" fmla="val 10000"/>
          </a:avLst>
        </a:prstGeom>
      </dgm:spPr>
    </dgm:pt>
    <dgm:pt modelId="{02C34BCC-3FE4-4866-85DB-3A518DD7E39A}" type="pres">
      <dgm:prSet presAssocID="{4FC317F5-31D6-4D0D-828D-89B45B290EAB}" presName="level3hierChild" presStyleCnt="0"/>
      <dgm:spPr/>
    </dgm:pt>
    <dgm:pt modelId="{F7E0EF04-52E7-451B-A24B-FE2203DD4013}" type="pres">
      <dgm:prSet presAssocID="{9C515A5F-C971-44A8-8765-5A95A9D4EC91}" presName="conn2-1" presStyleLbl="parChTrans1D3" presStyleIdx="0" presStyleCnt="2"/>
      <dgm:spPr>
        <a:custGeom>
          <a:avLst/>
          <a:gdLst/>
          <a:ahLst/>
          <a:cxnLst/>
          <a:rect l="0" t="0" r="0" b="0"/>
          <a:pathLst>
            <a:path>
              <a:moveTo>
                <a:pt x="0" y="41835"/>
              </a:moveTo>
              <a:lnTo>
                <a:pt x="779095" y="41835"/>
              </a:lnTo>
            </a:path>
          </a:pathLst>
        </a:custGeom>
      </dgm:spPr>
    </dgm:pt>
    <dgm:pt modelId="{5455870E-FC56-4DDE-AFF5-3A27EE041804}" type="pres">
      <dgm:prSet presAssocID="{9C515A5F-C971-44A8-8765-5A95A9D4EC91}" presName="connTx" presStyleLbl="parChTrans1D3" presStyleIdx="0" presStyleCnt="2"/>
      <dgm:spPr/>
    </dgm:pt>
    <dgm:pt modelId="{346F8A6D-D0B7-494D-89B5-59FCE5CBC859}" type="pres">
      <dgm:prSet presAssocID="{ECD2AD2B-1FC6-4D18-9B02-6E15F235FEDC}" presName="root2" presStyleCnt="0"/>
      <dgm:spPr/>
    </dgm:pt>
    <dgm:pt modelId="{3250D786-ECA6-4D3B-A45F-E60F77A6224E}" type="pres">
      <dgm:prSet presAssocID="{ECD2AD2B-1FC6-4D18-9B02-6E15F235FEDC}" presName="LevelTwoTextNode" presStyleLbl="node3" presStyleIdx="0" presStyleCnt="2">
        <dgm:presLayoutVars>
          <dgm:chPref val="3"/>
        </dgm:presLayoutVars>
      </dgm:prSet>
      <dgm:spPr>
        <a:prstGeom prst="roundRect">
          <a:avLst>
            <a:gd name="adj" fmla="val 10000"/>
          </a:avLst>
        </a:prstGeom>
      </dgm:spPr>
    </dgm:pt>
    <dgm:pt modelId="{F651E8C5-7327-4175-B95B-8452B5A3267C}" type="pres">
      <dgm:prSet presAssocID="{ECD2AD2B-1FC6-4D18-9B02-6E15F235FEDC}" presName="level3hierChild" presStyleCnt="0"/>
      <dgm:spPr/>
    </dgm:pt>
    <dgm:pt modelId="{283582D2-88C1-4C91-9637-BDA18CEC25E2}" type="pres">
      <dgm:prSet presAssocID="{D7D13479-689F-4685-AE96-FE779ED72498}" presName="conn2-1" presStyleLbl="parChTrans1D3" presStyleIdx="1" presStyleCnt="2"/>
      <dgm:spPr>
        <a:custGeom>
          <a:avLst/>
          <a:gdLst/>
          <a:ahLst/>
          <a:cxnLst/>
          <a:rect l="0" t="0" r="0" b="0"/>
          <a:pathLst>
            <a:path>
              <a:moveTo>
                <a:pt x="0" y="41835"/>
              </a:moveTo>
              <a:lnTo>
                <a:pt x="779095" y="41835"/>
              </a:lnTo>
            </a:path>
          </a:pathLst>
        </a:custGeom>
      </dgm:spPr>
    </dgm:pt>
    <dgm:pt modelId="{88A8BBB2-36B7-4614-BBBA-DDA5F2CC7BDA}" type="pres">
      <dgm:prSet presAssocID="{D7D13479-689F-4685-AE96-FE779ED72498}" presName="connTx" presStyleLbl="parChTrans1D3" presStyleIdx="1" presStyleCnt="2"/>
      <dgm:spPr/>
    </dgm:pt>
    <dgm:pt modelId="{011E13E2-97B6-4F31-B684-63124C93672C}" type="pres">
      <dgm:prSet presAssocID="{A7E0DA2E-1BC8-462D-9D04-6DEC3CB4081F}" presName="root2" presStyleCnt="0"/>
      <dgm:spPr/>
    </dgm:pt>
    <dgm:pt modelId="{D513334E-6430-4EC8-86D4-76DCA1E46280}" type="pres">
      <dgm:prSet presAssocID="{A7E0DA2E-1BC8-462D-9D04-6DEC3CB4081F}" presName="LevelTwoTextNode" presStyleLbl="node3" presStyleIdx="1" presStyleCnt="2">
        <dgm:presLayoutVars>
          <dgm:chPref val="3"/>
        </dgm:presLayoutVars>
      </dgm:prSet>
      <dgm:spPr>
        <a:prstGeom prst="roundRect">
          <a:avLst>
            <a:gd name="adj" fmla="val 10000"/>
          </a:avLst>
        </a:prstGeom>
      </dgm:spPr>
    </dgm:pt>
    <dgm:pt modelId="{5127AA17-FF13-4847-BAF5-DE0D5387DBF1}" type="pres">
      <dgm:prSet presAssocID="{A7E0DA2E-1BC8-462D-9D04-6DEC3CB4081F}" presName="level3hierChild" presStyleCnt="0"/>
      <dgm:spPr/>
    </dgm:pt>
  </dgm:ptLst>
  <dgm:cxnLst>
    <dgm:cxn modelId="{79903801-BB91-4861-BCFC-93F6DD016517}" srcId="{4FC317F5-31D6-4D0D-828D-89B45B290EAB}" destId="{ECD2AD2B-1FC6-4D18-9B02-6E15F235FEDC}" srcOrd="0" destOrd="0" parTransId="{9C515A5F-C971-44A8-8765-5A95A9D4EC91}" sibTransId="{F0E995E7-C555-4CE6-89BE-045A90631FA7}"/>
    <dgm:cxn modelId="{C4294C19-C70E-4BDC-9ED4-6567FA0839E6}" type="presOf" srcId="{99F45B9D-F24A-4517-8FC4-D671E7425FDA}" destId="{AAEF2CB8-2168-4FB2-8A8F-8432F6D0008D}" srcOrd="0" destOrd="0" presId="urn:microsoft.com/office/officeart/2005/8/layout/hierarchy2"/>
    <dgm:cxn modelId="{F7BE3D1A-E4B2-4D38-9874-63C21DF856F9}" srcId="{8B621087-2CEA-47B6-AF5F-89F697840EBA}" destId="{99F45B9D-F24A-4517-8FC4-D671E7425FDA}" srcOrd="0" destOrd="0" parTransId="{D6916D55-5E6D-406E-997F-C2E7438E5414}" sibTransId="{614729C5-65E7-4A4E-8035-7FB4B6854DA8}"/>
    <dgm:cxn modelId="{B7337D23-59B1-41F5-826E-AD99763248CE}" type="presOf" srcId="{A7E0DA2E-1BC8-462D-9D04-6DEC3CB4081F}" destId="{D513334E-6430-4EC8-86D4-76DCA1E46280}" srcOrd="0" destOrd="0" presId="urn:microsoft.com/office/officeart/2005/8/layout/hierarchy2"/>
    <dgm:cxn modelId="{AD12E640-4CAA-4669-B8ED-2074C25FEEC2}" type="presOf" srcId="{7D486099-05D7-4593-8C21-781FAD003EF5}" destId="{BF78C732-8E1C-4327-80D0-4CEEA69D43C3}" srcOrd="1" destOrd="0" presId="urn:microsoft.com/office/officeart/2005/8/layout/hierarchy2"/>
    <dgm:cxn modelId="{276BB15E-47B3-4048-B5DC-8BE24DD39972}" type="presOf" srcId="{9C515A5F-C971-44A8-8765-5A95A9D4EC91}" destId="{F7E0EF04-52E7-451B-A24B-FE2203DD4013}" srcOrd="0" destOrd="0" presId="urn:microsoft.com/office/officeart/2005/8/layout/hierarchy2"/>
    <dgm:cxn modelId="{84333850-DF1C-4485-852D-C5602A042E2B}" type="presOf" srcId="{D7D13479-689F-4685-AE96-FE779ED72498}" destId="{88A8BBB2-36B7-4614-BBBA-DDA5F2CC7BDA}" srcOrd="1" destOrd="0" presId="urn:microsoft.com/office/officeart/2005/8/layout/hierarchy2"/>
    <dgm:cxn modelId="{BE99C170-2BB1-4224-839B-D548EE093948}" srcId="{99F45B9D-F24A-4517-8FC4-D671E7425FDA}" destId="{4FC317F5-31D6-4D0D-828D-89B45B290EAB}" srcOrd="0" destOrd="0" parTransId="{7D486099-05D7-4593-8C21-781FAD003EF5}" sibTransId="{140CFCAC-DABB-4E44-93D8-3A25580050F6}"/>
    <dgm:cxn modelId="{7AD75E74-02AC-4E04-BDD7-368216BA6237}" type="presOf" srcId="{7D486099-05D7-4593-8C21-781FAD003EF5}" destId="{6D16387C-3E53-4F24-A20C-5D558D47C5E2}" srcOrd="0" destOrd="0" presId="urn:microsoft.com/office/officeart/2005/8/layout/hierarchy2"/>
    <dgm:cxn modelId="{6650FD98-39A4-4F2D-8305-71DE521DE333}" type="presOf" srcId="{ECD2AD2B-1FC6-4D18-9B02-6E15F235FEDC}" destId="{3250D786-ECA6-4D3B-A45F-E60F77A6224E}" srcOrd="0" destOrd="0" presId="urn:microsoft.com/office/officeart/2005/8/layout/hierarchy2"/>
    <dgm:cxn modelId="{594995B7-15BA-4DD4-AE41-841034D76F4F}" type="presOf" srcId="{8B621087-2CEA-47B6-AF5F-89F697840EBA}" destId="{F3A7050C-553C-4AF8-AC9F-033B97A70A99}" srcOrd="0" destOrd="0" presId="urn:microsoft.com/office/officeart/2005/8/layout/hierarchy2"/>
    <dgm:cxn modelId="{802642CB-1367-4589-870F-A8D267719BDA}" type="presOf" srcId="{9C515A5F-C971-44A8-8765-5A95A9D4EC91}" destId="{5455870E-FC56-4DDE-AFF5-3A27EE041804}" srcOrd="1" destOrd="0" presId="urn:microsoft.com/office/officeart/2005/8/layout/hierarchy2"/>
    <dgm:cxn modelId="{148991E3-BA51-4FEB-8E84-3FE909BD7D52}" type="presOf" srcId="{4FC317F5-31D6-4D0D-828D-89B45B290EAB}" destId="{CF4364A6-B89D-433B-88CE-95B261B2035D}" srcOrd="0" destOrd="0" presId="urn:microsoft.com/office/officeart/2005/8/layout/hierarchy2"/>
    <dgm:cxn modelId="{E6D03AFA-C90C-410D-B0E9-BBD1E95D4B5A}" type="presOf" srcId="{D7D13479-689F-4685-AE96-FE779ED72498}" destId="{283582D2-88C1-4C91-9637-BDA18CEC25E2}" srcOrd="0" destOrd="0" presId="urn:microsoft.com/office/officeart/2005/8/layout/hierarchy2"/>
    <dgm:cxn modelId="{6FDDE7FB-765B-4779-8F61-B9A67F98D936}" srcId="{4FC317F5-31D6-4D0D-828D-89B45B290EAB}" destId="{A7E0DA2E-1BC8-462D-9D04-6DEC3CB4081F}" srcOrd="1" destOrd="0" parTransId="{D7D13479-689F-4685-AE96-FE779ED72498}" sibTransId="{9E7A775E-15B1-4F9D-B2AD-58780964B392}"/>
    <dgm:cxn modelId="{97AC5781-503D-4F8C-866F-F635103AA9A7}" type="presParOf" srcId="{F3A7050C-553C-4AF8-AC9F-033B97A70A99}" destId="{A6CE5389-1518-4D33-9549-8B69F0EBC2FE}" srcOrd="0" destOrd="0" presId="urn:microsoft.com/office/officeart/2005/8/layout/hierarchy2"/>
    <dgm:cxn modelId="{48335E6E-D84D-45E3-AB3A-ABD5CA59431C}" type="presParOf" srcId="{A6CE5389-1518-4D33-9549-8B69F0EBC2FE}" destId="{AAEF2CB8-2168-4FB2-8A8F-8432F6D0008D}" srcOrd="0" destOrd="0" presId="urn:microsoft.com/office/officeart/2005/8/layout/hierarchy2"/>
    <dgm:cxn modelId="{A3F5C9E8-6D65-4AA7-8C87-9540CB405992}" type="presParOf" srcId="{A6CE5389-1518-4D33-9549-8B69F0EBC2FE}" destId="{44AC026B-4DAF-46AC-AEB0-F031C135F142}" srcOrd="1" destOrd="0" presId="urn:microsoft.com/office/officeart/2005/8/layout/hierarchy2"/>
    <dgm:cxn modelId="{CEAE6A43-53E3-4310-AD70-6150241FE907}" type="presParOf" srcId="{44AC026B-4DAF-46AC-AEB0-F031C135F142}" destId="{6D16387C-3E53-4F24-A20C-5D558D47C5E2}" srcOrd="0" destOrd="0" presId="urn:microsoft.com/office/officeart/2005/8/layout/hierarchy2"/>
    <dgm:cxn modelId="{B84F79BB-56DE-4BC4-8654-77457D414CB0}" type="presParOf" srcId="{6D16387C-3E53-4F24-A20C-5D558D47C5E2}" destId="{BF78C732-8E1C-4327-80D0-4CEEA69D43C3}" srcOrd="0" destOrd="0" presId="urn:microsoft.com/office/officeart/2005/8/layout/hierarchy2"/>
    <dgm:cxn modelId="{A2E0C2C8-EDB2-478F-8603-5BA524C3C732}" type="presParOf" srcId="{44AC026B-4DAF-46AC-AEB0-F031C135F142}" destId="{01FF15C7-7D75-4605-A779-B961D7DAAD0F}" srcOrd="1" destOrd="0" presId="urn:microsoft.com/office/officeart/2005/8/layout/hierarchy2"/>
    <dgm:cxn modelId="{C9392800-2128-43A4-85C5-6AD4F7F0F814}" type="presParOf" srcId="{01FF15C7-7D75-4605-A779-B961D7DAAD0F}" destId="{CF4364A6-B89D-433B-88CE-95B261B2035D}" srcOrd="0" destOrd="0" presId="urn:microsoft.com/office/officeart/2005/8/layout/hierarchy2"/>
    <dgm:cxn modelId="{A18ED93F-7771-4C64-A228-71E6CAED3580}" type="presParOf" srcId="{01FF15C7-7D75-4605-A779-B961D7DAAD0F}" destId="{02C34BCC-3FE4-4866-85DB-3A518DD7E39A}" srcOrd="1" destOrd="0" presId="urn:microsoft.com/office/officeart/2005/8/layout/hierarchy2"/>
    <dgm:cxn modelId="{C129E512-8347-4658-8817-5AC702EA93CB}" type="presParOf" srcId="{02C34BCC-3FE4-4866-85DB-3A518DD7E39A}" destId="{F7E0EF04-52E7-451B-A24B-FE2203DD4013}" srcOrd="0" destOrd="0" presId="urn:microsoft.com/office/officeart/2005/8/layout/hierarchy2"/>
    <dgm:cxn modelId="{401969C5-04CC-4A44-92C3-ADBC50E1FE5E}" type="presParOf" srcId="{F7E0EF04-52E7-451B-A24B-FE2203DD4013}" destId="{5455870E-FC56-4DDE-AFF5-3A27EE041804}" srcOrd="0" destOrd="0" presId="urn:microsoft.com/office/officeart/2005/8/layout/hierarchy2"/>
    <dgm:cxn modelId="{D0C58022-3F9D-4B38-91FB-B9809820D0F0}" type="presParOf" srcId="{02C34BCC-3FE4-4866-85DB-3A518DD7E39A}" destId="{346F8A6D-D0B7-494D-89B5-59FCE5CBC859}" srcOrd="1" destOrd="0" presId="urn:microsoft.com/office/officeart/2005/8/layout/hierarchy2"/>
    <dgm:cxn modelId="{C20433A8-01AA-4008-9543-F92716FBAE23}" type="presParOf" srcId="{346F8A6D-D0B7-494D-89B5-59FCE5CBC859}" destId="{3250D786-ECA6-4D3B-A45F-E60F77A6224E}" srcOrd="0" destOrd="0" presId="urn:microsoft.com/office/officeart/2005/8/layout/hierarchy2"/>
    <dgm:cxn modelId="{0DC3BEC5-5F5D-4571-AB20-FFA6D9F69AC0}" type="presParOf" srcId="{346F8A6D-D0B7-494D-89B5-59FCE5CBC859}" destId="{F651E8C5-7327-4175-B95B-8452B5A3267C}" srcOrd="1" destOrd="0" presId="urn:microsoft.com/office/officeart/2005/8/layout/hierarchy2"/>
    <dgm:cxn modelId="{79871E75-9908-4F4F-9808-65679E32A6CB}" type="presParOf" srcId="{02C34BCC-3FE4-4866-85DB-3A518DD7E39A}" destId="{283582D2-88C1-4C91-9637-BDA18CEC25E2}" srcOrd="2" destOrd="0" presId="urn:microsoft.com/office/officeart/2005/8/layout/hierarchy2"/>
    <dgm:cxn modelId="{C732912F-76AB-467F-BA76-A09AA7ED3261}" type="presParOf" srcId="{283582D2-88C1-4C91-9637-BDA18CEC25E2}" destId="{88A8BBB2-36B7-4614-BBBA-DDA5F2CC7BDA}" srcOrd="0" destOrd="0" presId="urn:microsoft.com/office/officeart/2005/8/layout/hierarchy2"/>
    <dgm:cxn modelId="{A7A5DAB3-D175-4361-8912-C5564E673C47}" type="presParOf" srcId="{02C34BCC-3FE4-4866-85DB-3A518DD7E39A}" destId="{011E13E2-97B6-4F31-B684-63124C93672C}" srcOrd="3" destOrd="0" presId="urn:microsoft.com/office/officeart/2005/8/layout/hierarchy2"/>
    <dgm:cxn modelId="{2115E127-93FA-48D3-A2D2-8937155CE8E8}" type="presParOf" srcId="{011E13E2-97B6-4F31-B684-63124C93672C}" destId="{D513334E-6430-4EC8-86D4-76DCA1E46280}" srcOrd="0" destOrd="0" presId="urn:microsoft.com/office/officeart/2005/8/layout/hierarchy2"/>
    <dgm:cxn modelId="{9A56D911-9DF0-45E2-ACA6-7878FF153C5A}" type="presParOf" srcId="{011E13E2-97B6-4F31-B684-63124C93672C}" destId="{5127AA17-FF13-4847-BAF5-DE0D5387DBF1}" srcOrd="1" destOrd="0" presId="urn:microsoft.com/office/officeart/2005/8/layout/hierarchy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BA05E87-ED5F-43B6-A891-940191B3893E}" type="doc">
      <dgm:prSet loTypeId="urn:microsoft.com/office/officeart/2008/layout/RadialCluster" loCatId="cycle" qsTypeId="urn:microsoft.com/office/officeart/2005/8/quickstyle/simple1" qsCatId="simple" csTypeId="urn:microsoft.com/office/officeart/2005/8/colors/accent3_5" csCatId="accent3" phldr="1"/>
      <dgm:spPr/>
      <dgm:t>
        <a:bodyPr/>
        <a:lstStyle/>
        <a:p>
          <a:endParaRPr lang="it-IT"/>
        </a:p>
      </dgm:t>
    </dgm:pt>
    <dgm:pt modelId="{F8E14021-6EA8-4454-8CCC-D53959811BCF}">
      <dgm:prSet phldrT="[Testo]" custT="1"/>
      <dgm:spPr>
        <a:xfrm>
          <a:off x="2500788" y="1245018"/>
          <a:ext cx="1008697" cy="1008697"/>
        </a:xfrm>
        <a:prstGeom prst="roundRect">
          <a:avLst/>
        </a:prstGeom>
        <a:solidFill>
          <a:srgbClr val="9BBB59">
            <a:alpha val="9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sz="1050">
              <a:solidFill>
                <a:sysClr val="windowText" lastClr="000000"/>
              </a:solidFill>
              <a:latin typeface="Calibri"/>
              <a:ea typeface="+mn-ea"/>
              <a:cs typeface="+mn-cs"/>
            </a:rPr>
            <a:t>Entrate non ricorrenti</a:t>
          </a:r>
        </a:p>
      </dgm:t>
    </dgm:pt>
    <dgm:pt modelId="{641646A8-9D41-4306-9BA8-AFF98B9BAC26}" type="parTrans" cxnId="{90FAF2DC-199F-4FB7-800D-029161722C30}">
      <dgm:prSet/>
      <dgm:spPr/>
      <dgm:t>
        <a:bodyPr/>
        <a:lstStyle/>
        <a:p>
          <a:endParaRPr lang="it-IT" sz="1050">
            <a:solidFill>
              <a:sysClr val="windowText" lastClr="000000"/>
            </a:solidFill>
          </a:endParaRPr>
        </a:p>
      </dgm:t>
    </dgm:pt>
    <dgm:pt modelId="{4C17A18C-B27D-44AA-8D8E-0B4EC914BB6C}" type="sibTrans" cxnId="{90FAF2DC-199F-4FB7-800D-029161722C30}">
      <dgm:prSet/>
      <dgm:spPr/>
      <dgm:t>
        <a:bodyPr/>
        <a:lstStyle/>
        <a:p>
          <a:endParaRPr lang="it-IT" sz="1050">
            <a:solidFill>
              <a:sysClr val="windowText" lastClr="000000"/>
            </a:solidFill>
          </a:endParaRPr>
        </a:p>
      </dgm:t>
    </dgm:pt>
    <dgm:pt modelId="{50CAD9B1-4584-4935-A651-766FBCD62A88}">
      <dgm:prSet phldrT="[Testo]" custT="1"/>
      <dgm:spPr>
        <a:xfrm>
          <a:off x="2485145" y="34016"/>
          <a:ext cx="1039983" cy="675827"/>
        </a:xfrm>
        <a:prstGeom prst="roundRect">
          <a:avLst/>
        </a:prstGeom>
        <a:solidFill>
          <a:srgbClr val="9BBB59">
            <a:alpha val="90000"/>
            <a:hueOff val="0"/>
            <a:satOff val="0"/>
            <a:lumOff val="0"/>
            <a:alphaOff val="-5714"/>
          </a:srgbClr>
        </a:solidFill>
        <a:ln w="25400" cap="flat" cmpd="sng" algn="ctr">
          <a:solidFill>
            <a:sysClr val="window" lastClr="FFFFFF">
              <a:hueOff val="0"/>
              <a:satOff val="0"/>
              <a:lumOff val="0"/>
              <a:alphaOff val="0"/>
            </a:sysClr>
          </a:solidFill>
          <a:prstDash val="solid"/>
        </a:ln>
        <a:effectLst/>
      </dgm:spPr>
      <dgm:t>
        <a:bodyPr/>
        <a:lstStyle/>
        <a:p>
          <a:r>
            <a:rPr lang="it-IT" sz="1050">
              <a:solidFill>
                <a:sysClr val="windowText" lastClr="000000"/>
              </a:solidFill>
              <a:latin typeface="Calibri"/>
              <a:ea typeface="+mn-ea"/>
              <a:cs typeface="+mn-cs"/>
            </a:rPr>
            <a:t>Donazioni, sanatorie, abusi edilizi e sanzioni</a:t>
          </a:r>
        </a:p>
      </dgm:t>
    </dgm:pt>
    <dgm:pt modelId="{12A3E8F0-1FCA-46E7-97F1-307BC802092E}" type="parTrans" cxnId="{CA1DB136-4558-4649-9FAC-6D6D2B640450}">
      <dgm:prSet/>
      <dgm:spPr>
        <a:xfrm rot="16200000">
          <a:off x="2737550" y="977431"/>
          <a:ext cx="535174" cy="0"/>
        </a:xfrm>
        <a:custGeom>
          <a:avLst/>
          <a:gdLst/>
          <a:ahLst/>
          <a:cxnLst/>
          <a:rect l="0" t="0" r="0" b="0"/>
          <a:pathLst>
            <a:path>
              <a:moveTo>
                <a:pt x="0" y="0"/>
              </a:moveTo>
              <a:lnTo>
                <a:pt x="539823" y="0"/>
              </a:lnTo>
            </a:path>
          </a:pathLst>
        </a:custGeom>
        <a:noFill/>
        <a:ln w="25400" cap="flat" cmpd="sng" algn="ctr">
          <a:solidFill>
            <a:srgbClr val="9BBB59">
              <a:tint val="90000"/>
              <a:hueOff val="0"/>
              <a:satOff val="0"/>
              <a:lumOff val="0"/>
              <a:alphaOff val="0"/>
            </a:srgbClr>
          </a:solidFill>
          <a:prstDash val="solid"/>
        </a:ln>
        <a:effectLst/>
      </dgm:spPr>
      <dgm:t>
        <a:bodyPr/>
        <a:lstStyle/>
        <a:p>
          <a:endParaRPr lang="it-IT" sz="1050">
            <a:solidFill>
              <a:sysClr val="windowText" lastClr="000000"/>
            </a:solidFill>
          </a:endParaRPr>
        </a:p>
      </dgm:t>
    </dgm:pt>
    <dgm:pt modelId="{E85BE0CC-5D22-465D-8E39-AADAF62ECE0F}" type="sibTrans" cxnId="{CA1DB136-4558-4649-9FAC-6D6D2B640450}">
      <dgm:prSet/>
      <dgm:spPr/>
      <dgm:t>
        <a:bodyPr/>
        <a:lstStyle/>
        <a:p>
          <a:endParaRPr lang="it-IT" sz="1050">
            <a:solidFill>
              <a:sysClr val="windowText" lastClr="000000"/>
            </a:solidFill>
          </a:endParaRPr>
        </a:p>
      </dgm:t>
    </dgm:pt>
    <dgm:pt modelId="{37FBF1AF-7BF7-4038-9F8D-FC9568F2CC33}">
      <dgm:prSet phldrT="[Testo]" custT="1"/>
      <dgm:spPr>
        <a:xfrm>
          <a:off x="3562069" y="552635"/>
          <a:ext cx="1039983" cy="675827"/>
        </a:xfrm>
        <a:prstGeom prst="roundRect">
          <a:avLst/>
        </a:prstGeom>
        <a:solidFill>
          <a:srgbClr val="9BBB59">
            <a:alpha val="90000"/>
            <a:hueOff val="0"/>
            <a:satOff val="0"/>
            <a:lumOff val="0"/>
            <a:alphaOff val="-11429"/>
          </a:srgbClr>
        </a:solidFill>
        <a:ln w="25400" cap="flat" cmpd="sng" algn="ctr">
          <a:solidFill>
            <a:sysClr val="window" lastClr="FFFFFF">
              <a:hueOff val="0"/>
              <a:satOff val="0"/>
              <a:lumOff val="0"/>
              <a:alphaOff val="0"/>
            </a:sysClr>
          </a:solidFill>
          <a:prstDash val="solid"/>
        </a:ln>
        <a:effectLst/>
      </dgm:spPr>
      <dgm:t>
        <a:bodyPr/>
        <a:lstStyle/>
        <a:p>
          <a:r>
            <a:rPr lang="it-IT" sz="1050">
              <a:solidFill>
                <a:sysClr val="windowText" lastClr="000000"/>
              </a:solidFill>
              <a:latin typeface="Calibri"/>
              <a:ea typeface="+mn-ea"/>
              <a:cs typeface="+mn-cs"/>
            </a:rPr>
            <a:t>Condoni</a:t>
          </a:r>
        </a:p>
      </dgm:t>
    </dgm:pt>
    <dgm:pt modelId="{AA029FCA-0D33-4693-97EA-B7B20B023FEB}" type="parTrans" cxnId="{178EF7E9-F0DC-43CB-9572-73CD96E59D00}">
      <dgm:prSet/>
      <dgm:spPr>
        <a:xfrm rot="19285714">
          <a:off x="3488718" y="1287812"/>
          <a:ext cx="190379" cy="0"/>
        </a:xfrm>
        <a:custGeom>
          <a:avLst/>
          <a:gdLst/>
          <a:ahLst/>
          <a:cxnLst/>
          <a:rect l="0" t="0" r="0" b="0"/>
          <a:pathLst>
            <a:path>
              <a:moveTo>
                <a:pt x="0" y="0"/>
              </a:moveTo>
              <a:lnTo>
                <a:pt x="192033" y="0"/>
              </a:lnTo>
            </a:path>
          </a:pathLst>
        </a:custGeom>
        <a:noFill/>
        <a:ln w="25400" cap="flat" cmpd="sng" algn="ctr">
          <a:solidFill>
            <a:srgbClr val="9BBB59">
              <a:tint val="90000"/>
              <a:hueOff val="0"/>
              <a:satOff val="0"/>
              <a:lumOff val="0"/>
              <a:alphaOff val="0"/>
            </a:srgbClr>
          </a:solidFill>
          <a:prstDash val="solid"/>
        </a:ln>
        <a:effectLst/>
      </dgm:spPr>
      <dgm:t>
        <a:bodyPr/>
        <a:lstStyle/>
        <a:p>
          <a:endParaRPr lang="it-IT" sz="1050">
            <a:solidFill>
              <a:sysClr val="windowText" lastClr="000000"/>
            </a:solidFill>
          </a:endParaRPr>
        </a:p>
      </dgm:t>
    </dgm:pt>
    <dgm:pt modelId="{5542CC82-AF14-4E0B-985E-961E9BD4E545}" type="sibTrans" cxnId="{178EF7E9-F0DC-43CB-9572-73CD96E59D00}">
      <dgm:prSet/>
      <dgm:spPr/>
      <dgm:t>
        <a:bodyPr/>
        <a:lstStyle/>
        <a:p>
          <a:endParaRPr lang="it-IT" sz="1050">
            <a:solidFill>
              <a:sysClr val="windowText" lastClr="000000"/>
            </a:solidFill>
          </a:endParaRPr>
        </a:p>
      </dgm:t>
    </dgm:pt>
    <dgm:pt modelId="{135B661F-F7ED-41BB-95D8-7245A1DABE59}">
      <dgm:prSet phldrT="[Testo]" custT="1"/>
      <dgm:spPr>
        <a:xfrm>
          <a:off x="3828047" y="1717961"/>
          <a:ext cx="1039983" cy="675827"/>
        </a:xfrm>
        <a:prstGeom prst="roundRect">
          <a:avLst/>
        </a:prstGeom>
        <a:solidFill>
          <a:srgbClr val="9BBB59">
            <a:alpha val="90000"/>
            <a:hueOff val="0"/>
            <a:satOff val="0"/>
            <a:lumOff val="0"/>
            <a:alphaOff val="-17143"/>
          </a:srgbClr>
        </a:solidFill>
        <a:ln w="25400" cap="flat" cmpd="sng" algn="ctr">
          <a:solidFill>
            <a:sysClr val="window" lastClr="FFFFFF">
              <a:hueOff val="0"/>
              <a:satOff val="0"/>
              <a:lumOff val="0"/>
              <a:alphaOff val="0"/>
            </a:sysClr>
          </a:solidFill>
          <a:prstDash val="solid"/>
        </a:ln>
        <a:effectLst/>
      </dgm:spPr>
      <dgm:t>
        <a:bodyPr/>
        <a:lstStyle/>
        <a:p>
          <a:r>
            <a:rPr lang="it-IT" sz="1050">
              <a:solidFill>
                <a:sysClr val="windowText" lastClr="000000"/>
              </a:solidFill>
              <a:latin typeface="Calibri"/>
              <a:ea typeface="+mn-ea"/>
              <a:cs typeface="+mn-cs"/>
            </a:rPr>
            <a:t>Entrate dalla lotta all'evasione tributaria</a:t>
          </a:r>
        </a:p>
      </dgm:t>
    </dgm:pt>
    <dgm:pt modelId="{59E3A0DA-A4CA-4759-AF5A-DE186BB0EBA6}" type="parTrans" cxnId="{554241FD-BC6C-4C12-B5AF-C08545E0DCC0}">
      <dgm:prSet/>
      <dgm:spPr>
        <a:xfrm rot="771429">
          <a:off x="3505390" y="1900836"/>
          <a:ext cx="326753" cy="0"/>
        </a:xfrm>
        <a:custGeom>
          <a:avLst/>
          <a:gdLst/>
          <a:ahLst/>
          <a:cxnLst/>
          <a:rect l="0" t="0" r="0" b="0"/>
          <a:pathLst>
            <a:path>
              <a:moveTo>
                <a:pt x="0" y="0"/>
              </a:moveTo>
              <a:lnTo>
                <a:pt x="329592" y="0"/>
              </a:lnTo>
            </a:path>
          </a:pathLst>
        </a:custGeom>
        <a:noFill/>
        <a:ln w="25400" cap="flat" cmpd="sng" algn="ctr">
          <a:solidFill>
            <a:srgbClr val="9BBB59">
              <a:tint val="90000"/>
              <a:hueOff val="0"/>
              <a:satOff val="0"/>
              <a:lumOff val="0"/>
              <a:alphaOff val="0"/>
            </a:srgbClr>
          </a:solidFill>
          <a:prstDash val="solid"/>
        </a:ln>
        <a:effectLst/>
      </dgm:spPr>
      <dgm:t>
        <a:bodyPr/>
        <a:lstStyle/>
        <a:p>
          <a:endParaRPr lang="it-IT" sz="1050">
            <a:solidFill>
              <a:sysClr val="windowText" lastClr="000000"/>
            </a:solidFill>
          </a:endParaRPr>
        </a:p>
      </dgm:t>
    </dgm:pt>
    <dgm:pt modelId="{CB7D226F-C16D-4EE7-89A7-E029CFF5B8F1}" type="sibTrans" cxnId="{554241FD-BC6C-4C12-B5AF-C08545E0DCC0}">
      <dgm:prSet/>
      <dgm:spPr/>
      <dgm:t>
        <a:bodyPr/>
        <a:lstStyle/>
        <a:p>
          <a:endParaRPr lang="it-IT" sz="1050">
            <a:solidFill>
              <a:sysClr val="windowText" lastClr="000000"/>
            </a:solidFill>
          </a:endParaRPr>
        </a:p>
      </dgm:t>
    </dgm:pt>
    <dgm:pt modelId="{0F17807C-625A-4475-A1DA-F50E4F63CF7D}">
      <dgm:prSet phldrT="[Testo]" custT="1"/>
      <dgm:spPr>
        <a:xfrm>
          <a:off x="3082793" y="2652481"/>
          <a:ext cx="1039983" cy="675827"/>
        </a:xfrm>
        <a:prstGeom prst="roundRect">
          <a:avLst/>
        </a:prstGeom>
        <a:solidFill>
          <a:srgbClr val="9BBB59">
            <a:alpha val="90000"/>
            <a:hueOff val="0"/>
            <a:satOff val="0"/>
            <a:lumOff val="0"/>
            <a:alphaOff val="-22857"/>
          </a:srgbClr>
        </a:solidFill>
        <a:ln w="25400" cap="flat" cmpd="sng" algn="ctr">
          <a:solidFill>
            <a:sysClr val="window" lastClr="FFFFFF">
              <a:hueOff val="0"/>
              <a:satOff val="0"/>
              <a:lumOff val="0"/>
              <a:alphaOff val="0"/>
            </a:sysClr>
          </a:solidFill>
          <a:prstDash val="solid"/>
        </a:ln>
        <a:effectLst/>
      </dgm:spPr>
      <dgm:t>
        <a:bodyPr/>
        <a:lstStyle/>
        <a:p>
          <a:r>
            <a:rPr lang="it-IT" sz="1050">
              <a:solidFill>
                <a:sysClr val="windowText" lastClr="000000"/>
              </a:solidFill>
              <a:latin typeface="Calibri"/>
              <a:ea typeface="+mn-ea"/>
              <a:cs typeface="+mn-cs"/>
            </a:rPr>
            <a:t>Entrate per eventi calamitosi</a:t>
          </a:r>
        </a:p>
      </dgm:t>
    </dgm:pt>
    <dgm:pt modelId="{363B6569-2286-4A2B-B43F-A5091E1C0C1D}" type="parTrans" cxnId="{37CB5C45-F810-4AA4-802B-3B2302505830}">
      <dgm:prSet/>
      <dgm:spPr>
        <a:xfrm rot="3857143">
          <a:off x="3122738" y="2453098"/>
          <a:ext cx="442596" cy="0"/>
        </a:xfrm>
        <a:custGeom>
          <a:avLst/>
          <a:gdLst/>
          <a:ahLst/>
          <a:cxnLst/>
          <a:rect l="0" t="0" r="0" b="0"/>
          <a:pathLst>
            <a:path>
              <a:moveTo>
                <a:pt x="0" y="0"/>
              </a:moveTo>
              <a:lnTo>
                <a:pt x="446441" y="0"/>
              </a:lnTo>
            </a:path>
          </a:pathLst>
        </a:custGeom>
        <a:noFill/>
        <a:ln w="25400" cap="flat" cmpd="sng" algn="ctr">
          <a:solidFill>
            <a:srgbClr val="9BBB59">
              <a:tint val="90000"/>
              <a:hueOff val="0"/>
              <a:satOff val="0"/>
              <a:lumOff val="0"/>
              <a:alphaOff val="0"/>
            </a:srgbClr>
          </a:solidFill>
          <a:prstDash val="solid"/>
        </a:ln>
        <a:effectLst/>
      </dgm:spPr>
      <dgm:t>
        <a:bodyPr/>
        <a:lstStyle/>
        <a:p>
          <a:endParaRPr lang="it-IT" sz="1050"/>
        </a:p>
      </dgm:t>
    </dgm:pt>
    <dgm:pt modelId="{F8716BDD-0D9F-40DF-B909-5E5AC5640FD0}" type="sibTrans" cxnId="{37CB5C45-F810-4AA4-802B-3B2302505830}">
      <dgm:prSet/>
      <dgm:spPr/>
      <dgm:t>
        <a:bodyPr/>
        <a:lstStyle/>
        <a:p>
          <a:endParaRPr lang="it-IT" sz="1050"/>
        </a:p>
      </dgm:t>
    </dgm:pt>
    <dgm:pt modelId="{516D2206-B3C4-4A66-A6DC-2B8E4F7C2138}">
      <dgm:prSet phldrT="[Testo]" custT="1"/>
      <dgm:spPr>
        <a:xfrm>
          <a:off x="1887498" y="2652481"/>
          <a:ext cx="1039983" cy="675827"/>
        </a:xfrm>
        <a:prstGeom prst="roundRect">
          <a:avLst/>
        </a:prstGeom>
        <a:solidFill>
          <a:srgbClr val="9BBB59">
            <a:alpha val="90000"/>
            <a:hueOff val="0"/>
            <a:satOff val="0"/>
            <a:lumOff val="0"/>
            <a:alphaOff val="-28571"/>
          </a:srgbClr>
        </a:solidFill>
        <a:ln w="25400" cap="flat" cmpd="sng" algn="ctr">
          <a:solidFill>
            <a:sysClr val="window" lastClr="FFFFFF">
              <a:hueOff val="0"/>
              <a:satOff val="0"/>
              <a:lumOff val="0"/>
              <a:alphaOff val="0"/>
            </a:sysClr>
          </a:solidFill>
          <a:prstDash val="solid"/>
        </a:ln>
        <a:effectLst/>
      </dgm:spPr>
      <dgm:t>
        <a:bodyPr/>
        <a:lstStyle/>
        <a:p>
          <a:r>
            <a:rPr lang="it-IT" sz="1050">
              <a:solidFill>
                <a:sysClr val="windowText" lastClr="000000"/>
              </a:solidFill>
              <a:latin typeface="Calibri"/>
              <a:ea typeface="+mn-ea"/>
              <a:cs typeface="+mn-cs"/>
            </a:rPr>
            <a:t>Alienazione di immobilizzazioni</a:t>
          </a:r>
        </a:p>
      </dgm:t>
    </dgm:pt>
    <dgm:pt modelId="{1B0BD3BA-FEE7-44DF-BB6C-6FA8F722B776}" type="parTrans" cxnId="{26D5595D-BDFD-4911-8400-6009318099F0}">
      <dgm:prSet/>
      <dgm:spPr>
        <a:xfrm rot="6942857">
          <a:off x="2444940" y="2453098"/>
          <a:ext cx="442596" cy="0"/>
        </a:xfrm>
        <a:custGeom>
          <a:avLst/>
          <a:gdLst/>
          <a:ahLst/>
          <a:cxnLst/>
          <a:rect l="0" t="0" r="0" b="0"/>
          <a:pathLst>
            <a:path>
              <a:moveTo>
                <a:pt x="0" y="0"/>
              </a:moveTo>
              <a:lnTo>
                <a:pt x="446441" y="0"/>
              </a:lnTo>
            </a:path>
          </a:pathLst>
        </a:custGeom>
        <a:noFill/>
        <a:ln w="25400" cap="flat" cmpd="sng" algn="ctr">
          <a:solidFill>
            <a:srgbClr val="9BBB59">
              <a:tint val="90000"/>
              <a:hueOff val="0"/>
              <a:satOff val="0"/>
              <a:lumOff val="0"/>
              <a:alphaOff val="0"/>
            </a:srgbClr>
          </a:solidFill>
          <a:prstDash val="solid"/>
        </a:ln>
        <a:effectLst/>
      </dgm:spPr>
      <dgm:t>
        <a:bodyPr/>
        <a:lstStyle/>
        <a:p>
          <a:endParaRPr lang="it-IT" sz="1050"/>
        </a:p>
      </dgm:t>
    </dgm:pt>
    <dgm:pt modelId="{62DE9664-6955-4583-9508-BA698ED52333}" type="sibTrans" cxnId="{26D5595D-BDFD-4911-8400-6009318099F0}">
      <dgm:prSet/>
      <dgm:spPr/>
      <dgm:t>
        <a:bodyPr/>
        <a:lstStyle/>
        <a:p>
          <a:endParaRPr lang="it-IT" sz="1050"/>
        </a:p>
      </dgm:t>
    </dgm:pt>
    <dgm:pt modelId="{80D82B05-97A1-43C6-BBBB-FEB3CD096A7B}">
      <dgm:prSet phldrT="[Testo]" custT="1"/>
      <dgm:spPr>
        <a:xfrm>
          <a:off x="1142244" y="1717961"/>
          <a:ext cx="1039983" cy="675827"/>
        </a:xfrm>
        <a:prstGeom prst="roundRect">
          <a:avLst/>
        </a:prstGeom>
        <a:solidFill>
          <a:srgbClr val="9BBB59">
            <a:alpha val="90000"/>
            <a:hueOff val="0"/>
            <a:satOff val="0"/>
            <a:lumOff val="0"/>
            <a:alphaOff val="-34286"/>
          </a:srgbClr>
        </a:solidFill>
        <a:ln w="25400" cap="flat" cmpd="sng" algn="ctr">
          <a:solidFill>
            <a:sysClr val="window" lastClr="FFFFFF">
              <a:hueOff val="0"/>
              <a:satOff val="0"/>
              <a:lumOff val="0"/>
              <a:alphaOff val="0"/>
            </a:sysClr>
          </a:solidFill>
          <a:prstDash val="solid"/>
        </a:ln>
        <a:effectLst/>
      </dgm:spPr>
      <dgm:t>
        <a:bodyPr/>
        <a:lstStyle/>
        <a:p>
          <a:r>
            <a:rPr lang="it-IT" sz="1050">
              <a:solidFill>
                <a:sysClr val="windowText" lastClr="000000"/>
              </a:solidFill>
              <a:latin typeface="Calibri"/>
              <a:ea typeface="+mn-ea"/>
              <a:cs typeface="+mn-cs"/>
            </a:rPr>
            <a:t>Accensioni di prestiti</a:t>
          </a:r>
        </a:p>
      </dgm:t>
    </dgm:pt>
    <dgm:pt modelId="{9C8FADB7-4F74-4424-BFCC-C6AAD5C2CE13}" type="parTrans" cxnId="{48902E7B-8880-4DED-BBFF-2216CA1B1ABB}">
      <dgm:prSet/>
      <dgm:spPr>
        <a:xfrm rot="10028571">
          <a:off x="2178131" y="1900836"/>
          <a:ext cx="326753" cy="0"/>
        </a:xfrm>
        <a:custGeom>
          <a:avLst/>
          <a:gdLst/>
          <a:ahLst/>
          <a:cxnLst/>
          <a:rect l="0" t="0" r="0" b="0"/>
          <a:pathLst>
            <a:path>
              <a:moveTo>
                <a:pt x="0" y="0"/>
              </a:moveTo>
              <a:lnTo>
                <a:pt x="329592" y="0"/>
              </a:lnTo>
            </a:path>
          </a:pathLst>
        </a:custGeom>
        <a:noFill/>
        <a:ln w="25400" cap="flat" cmpd="sng" algn="ctr">
          <a:solidFill>
            <a:srgbClr val="9BBB59">
              <a:tint val="90000"/>
              <a:hueOff val="0"/>
              <a:satOff val="0"/>
              <a:lumOff val="0"/>
              <a:alphaOff val="0"/>
            </a:srgbClr>
          </a:solidFill>
          <a:prstDash val="solid"/>
        </a:ln>
        <a:effectLst/>
      </dgm:spPr>
      <dgm:t>
        <a:bodyPr/>
        <a:lstStyle/>
        <a:p>
          <a:endParaRPr lang="it-IT" sz="1050"/>
        </a:p>
      </dgm:t>
    </dgm:pt>
    <dgm:pt modelId="{4D789F86-D574-4CFF-92AD-673492747E4D}" type="sibTrans" cxnId="{48902E7B-8880-4DED-BBFF-2216CA1B1ABB}">
      <dgm:prSet/>
      <dgm:spPr/>
      <dgm:t>
        <a:bodyPr/>
        <a:lstStyle/>
        <a:p>
          <a:endParaRPr lang="it-IT" sz="1050"/>
        </a:p>
      </dgm:t>
    </dgm:pt>
    <dgm:pt modelId="{92211AAE-6F78-4894-969A-05EA4633F301}">
      <dgm:prSet phldrT="[Testo]" custT="1"/>
      <dgm:spPr>
        <a:xfrm>
          <a:off x="1408222" y="552635"/>
          <a:ext cx="1039983" cy="675827"/>
        </a:xfrm>
        <a:prstGeom prst="roundRect">
          <a:avLst/>
        </a:prstGeom>
        <a:solidFill>
          <a:srgbClr val="9BBB59">
            <a:alpha val="90000"/>
            <a:hueOff val="0"/>
            <a:satOff val="0"/>
            <a:lumOff val="0"/>
            <a:alphaOff val="-40000"/>
          </a:srgbClr>
        </a:solidFill>
        <a:ln w="25400" cap="flat" cmpd="sng" algn="ctr">
          <a:solidFill>
            <a:sysClr val="window" lastClr="FFFFFF">
              <a:hueOff val="0"/>
              <a:satOff val="0"/>
              <a:lumOff val="0"/>
              <a:alphaOff val="0"/>
            </a:sysClr>
          </a:solidFill>
          <a:prstDash val="solid"/>
        </a:ln>
        <a:effectLst/>
      </dgm:spPr>
      <dgm:t>
        <a:bodyPr/>
        <a:lstStyle/>
        <a:p>
          <a:r>
            <a:rPr lang="it-IT" sz="1050">
              <a:solidFill>
                <a:sysClr val="windowText" lastClr="000000"/>
              </a:solidFill>
              <a:latin typeface="Calibri"/>
              <a:ea typeface="+mn-ea"/>
              <a:cs typeface="+mn-cs"/>
            </a:rPr>
            <a:t>Contributi agli investimenti</a:t>
          </a:r>
        </a:p>
      </dgm:t>
    </dgm:pt>
    <dgm:pt modelId="{AC66F24F-AB8F-4713-8618-B47E8BF6D808}" type="parTrans" cxnId="{F4D33536-5C5F-4678-85AE-316458D265B9}">
      <dgm:prSet/>
      <dgm:spPr>
        <a:xfrm rot="13114286">
          <a:off x="2331176" y="1287812"/>
          <a:ext cx="190379" cy="0"/>
        </a:xfrm>
        <a:custGeom>
          <a:avLst/>
          <a:gdLst/>
          <a:ahLst/>
          <a:cxnLst/>
          <a:rect l="0" t="0" r="0" b="0"/>
          <a:pathLst>
            <a:path>
              <a:moveTo>
                <a:pt x="0" y="0"/>
              </a:moveTo>
              <a:lnTo>
                <a:pt x="192033" y="0"/>
              </a:lnTo>
            </a:path>
          </a:pathLst>
        </a:custGeom>
        <a:noFill/>
        <a:ln w="25400" cap="flat" cmpd="sng" algn="ctr">
          <a:solidFill>
            <a:srgbClr val="9BBB59">
              <a:tint val="90000"/>
              <a:hueOff val="0"/>
              <a:satOff val="0"/>
              <a:lumOff val="0"/>
              <a:alphaOff val="0"/>
            </a:srgbClr>
          </a:solidFill>
          <a:prstDash val="solid"/>
        </a:ln>
        <a:effectLst/>
      </dgm:spPr>
      <dgm:t>
        <a:bodyPr/>
        <a:lstStyle/>
        <a:p>
          <a:endParaRPr lang="it-IT" sz="1050"/>
        </a:p>
      </dgm:t>
    </dgm:pt>
    <dgm:pt modelId="{FC959DEB-C5E9-45CC-8451-295344846799}" type="sibTrans" cxnId="{F4D33536-5C5F-4678-85AE-316458D265B9}">
      <dgm:prSet/>
      <dgm:spPr/>
      <dgm:t>
        <a:bodyPr/>
        <a:lstStyle/>
        <a:p>
          <a:endParaRPr lang="it-IT" sz="1050"/>
        </a:p>
      </dgm:t>
    </dgm:pt>
    <dgm:pt modelId="{C79B1004-DC57-4254-AB01-B84BC380BCFE}" type="pres">
      <dgm:prSet presAssocID="{0BA05E87-ED5F-43B6-A891-940191B3893E}" presName="Name0" presStyleCnt="0">
        <dgm:presLayoutVars>
          <dgm:chMax val="1"/>
          <dgm:chPref val="1"/>
          <dgm:dir/>
          <dgm:animOne val="branch"/>
          <dgm:animLvl val="lvl"/>
        </dgm:presLayoutVars>
      </dgm:prSet>
      <dgm:spPr/>
    </dgm:pt>
    <dgm:pt modelId="{DF049139-52FB-4813-8E13-8B6DB3D11D5A}" type="pres">
      <dgm:prSet presAssocID="{F8E14021-6EA8-4454-8CCC-D53959811BCF}" presName="singleCycle" presStyleCnt="0"/>
      <dgm:spPr/>
    </dgm:pt>
    <dgm:pt modelId="{C20524DC-C69D-45A8-8836-321D48CDE424}" type="pres">
      <dgm:prSet presAssocID="{F8E14021-6EA8-4454-8CCC-D53959811BCF}" presName="singleCenter" presStyleLbl="node1" presStyleIdx="0" presStyleCnt="8">
        <dgm:presLayoutVars>
          <dgm:chMax val="7"/>
          <dgm:chPref val="7"/>
        </dgm:presLayoutVars>
      </dgm:prSet>
      <dgm:spPr>
        <a:prstGeom prst="roundRect">
          <a:avLst/>
        </a:prstGeom>
      </dgm:spPr>
    </dgm:pt>
    <dgm:pt modelId="{0FE5A857-2D1B-401A-9522-AE80C604B0FA}" type="pres">
      <dgm:prSet presAssocID="{12A3E8F0-1FCA-46E7-97F1-307BC802092E}" presName="Name56" presStyleLbl="parChTrans1D2" presStyleIdx="0" presStyleCnt="7"/>
      <dgm:spPr>
        <a:custGeom>
          <a:avLst/>
          <a:gdLst/>
          <a:ahLst/>
          <a:cxnLst/>
          <a:rect l="0" t="0" r="0" b="0"/>
          <a:pathLst>
            <a:path>
              <a:moveTo>
                <a:pt x="0" y="0"/>
              </a:moveTo>
              <a:lnTo>
                <a:pt x="539823" y="0"/>
              </a:lnTo>
            </a:path>
          </a:pathLst>
        </a:custGeom>
      </dgm:spPr>
    </dgm:pt>
    <dgm:pt modelId="{0840B715-50A6-4796-9E92-325E482ACE09}" type="pres">
      <dgm:prSet presAssocID="{50CAD9B1-4584-4935-A651-766FBCD62A88}" presName="text0" presStyleLbl="node1" presStyleIdx="1" presStyleCnt="8" custScaleX="153883">
        <dgm:presLayoutVars>
          <dgm:bulletEnabled val="1"/>
        </dgm:presLayoutVars>
      </dgm:prSet>
      <dgm:spPr>
        <a:prstGeom prst="roundRect">
          <a:avLst/>
        </a:prstGeom>
      </dgm:spPr>
    </dgm:pt>
    <dgm:pt modelId="{98AB3FAD-8BA7-49C8-8FB5-D1F933A725FB}" type="pres">
      <dgm:prSet presAssocID="{AA029FCA-0D33-4693-97EA-B7B20B023FEB}" presName="Name56" presStyleLbl="parChTrans1D2" presStyleIdx="1" presStyleCnt="7"/>
      <dgm:spPr>
        <a:custGeom>
          <a:avLst/>
          <a:gdLst/>
          <a:ahLst/>
          <a:cxnLst/>
          <a:rect l="0" t="0" r="0" b="0"/>
          <a:pathLst>
            <a:path>
              <a:moveTo>
                <a:pt x="0" y="0"/>
              </a:moveTo>
              <a:lnTo>
                <a:pt x="192033" y="0"/>
              </a:lnTo>
            </a:path>
          </a:pathLst>
        </a:custGeom>
      </dgm:spPr>
    </dgm:pt>
    <dgm:pt modelId="{3D10882B-5470-4B09-AE57-804CE5563B52}" type="pres">
      <dgm:prSet presAssocID="{37FBF1AF-7BF7-4038-9F8D-FC9568F2CC33}" presName="text0" presStyleLbl="node1" presStyleIdx="2" presStyleCnt="8" custScaleX="153883">
        <dgm:presLayoutVars>
          <dgm:bulletEnabled val="1"/>
        </dgm:presLayoutVars>
      </dgm:prSet>
      <dgm:spPr>
        <a:prstGeom prst="roundRect">
          <a:avLst/>
        </a:prstGeom>
      </dgm:spPr>
    </dgm:pt>
    <dgm:pt modelId="{BF3A00C9-E9A9-43FF-AF11-486C98DCFE0B}" type="pres">
      <dgm:prSet presAssocID="{59E3A0DA-A4CA-4759-AF5A-DE186BB0EBA6}" presName="Name56" presStyleLbl="parChTrans1D2" presStyleIdx="2" presStyleCnt="7"/>
      <dgm:spPr>
        <a:custGeom>
          <a:avLst/>
          <a:gdLst/>
          <a:ahLst/>
          <a:cxnLst/>
          <a:rect l="0" t="0" r="0" b="0"/>
          <a:pathLst>
            <a:path>
              <a:moveTo>
                <a:pt x="0" y="0"/>
              </a:moveTo>
              <a:lnTo>
                <a:pt x="329592" y="0"/>
              </a:lnTo>
            </a:path>
          </a:pathLst>
        </a:custGeom>
      </dgm:spPr>
    </dgm:pt>
    <dgm:pt modelId="{D86D1A3F-A450-4F3E-8C37-55CC9B8BADBF}" type="pres">
      <dgm:prSet presAssocID="{135B661F-F7ED-41BB-95D8-7245A1DABE59}" presName="text0" presStyleLbl="node1" presStyleIdx="3" presStyleCnt="8" custScaleX="153883">
        <dgm:presLayoutVars>
          <dgm:bulletEnabled val="1"/>
        </dgm:presLayoutVars>
      </dgm:prSet>
      <dgm:spPr>
        <a:prstGeom prst="roundRect">
          <a:avLst/>
        </a:prstGeom>
      </dgm:spPr>
    </dgm:pt>
    <dgm:pt modelId="{9D187FAF-2AAD-49DA-B55C-2D1BD3B133CE}" type="pres">
      <dgm:prSet presAssocID="{363B6569-2286-4A2B-B43F-A5091E1C0C1D}" presName="Name56" presStyleLbl="parChTrans1D2" presStyleIdx="3" presStyleCnt="7"/>
      <dgm:spPr>
        <a:custGeom>
          <a:avLst/>
          <a:gdLst/>
          <a:ahLst/>
          <a:cxnLst/>
          <a:rect l="0" t="0" r="0" b="0"/>
          <a:pathLst>
            <a:path>
              <a:moveTo>
                <a:pt x="0" y="0"/>
              </a:moveTo>
              <a:lnTo>
                <a:pt x="446441" y="0"/>
              </a:lnTo>
            </a:path>
          </a:pathLst>
        </a:custGeom>
      </dgm:spPr>
    </dgm:pt>
    <dgm:pt modelId="{5382B3DC-1C97-48B3-ADA0-D0B35221C798}" type="pres">
      <dgm:prSet presAssocID="{0F17807C-625A-4475-A1DA-F50E4F63CF7D}" presName="text0" presStyleLbl="node1" presStyleIdx="4" presStyleCnt="8" custScaleX="153883">
        <dgm:presLayoutVars>
          <dgm:bulletEnabled val="1"/>
        </dgm:presLayoutVars>
      </dgm:prSet>
      <dgm:spPr>
        <a:prstGeom prst="roundRect">
          <a:avLst/>
        </a:prstGeom>
      </dgm:spPr>
    </dgm:pt>
    <dgm:pt modelId="{9B5EDC40-48CC-4A18-A720-EC312C8769D7}" type="pres">
      <dgm:prSet presAssocID="{1B0BD3BA-FEE7-44DF-BB6C-6FA8F722B776}" presName="Name56" presStyleLbl="parChTrans1D2" presStyleIdx="4" presStyleCnt="7"/>
      <dgm:spPr>
        <a:custGeom>
          <a:avLst/>
          <a:gdLst/>
          <a:ahLst/>
          <a:cxnLst/>
          <a:rect l="0" t="0" r="0" b="0"/>
          <a:pathLst>
            <a:path>
              <a:moveTo>
                <a:pt x="0" y="0"/>
              </a:moveTo>
              <a:lnTo>
                <a:pt x="446441" y="0"/>
              </a:lnTo>
            </a:path>
          </a:pathLst>
        </a:custGeom>
      </dgm:spPr>
    </dgm:pt>
    <dgm:pt modelId="{B7F50151-9053-426E-A7E4-639D4932637B}" type="pres">
      <dgm:prSet presAssocID="{516D2206-B3C4-4A66-A6DC-2B8E4F7C2138}" presName="text0" presStyleLbl="node1" presStyleIdx="5" presStyleCnt="8" custScaleX="153883">
        <dgm:presLayoutVars>
          <dgm:bulletEnabled val="1"/>
        </dgm:presLayoutVars>
      </dgm:prSet>
      <dgm:spPr>
        <a:prstGeom prst="roundRect">
          <a:avLst/>
        </a:prstGeom>
      </dgm:spPr>
    </dgm:pt>
    <dgm:pt modelId="{2E4601DA-D63C-4581-BD64-1402822B6E5A}" type="pres">
      <dgm:prSet presAssocID="{9C8FADB7-4F74-4424-BFCC-C6AAD5C2CE13}" presName="Name56" presStyleLbl="parChTrans1D2" presStyleIdx="5" presStyleCnt="7"/>
      <dgm:spPr>
        <a:custGeom>
          <a:avLst/>
          <a:gdLst/>
          <a:ahLst/>
          <a:cxnLst/>
          <a:rect l="0" t="0" r="0" b="0"/>
          <a:pathLst>
            <a:path>
              <a:moveTo>
                <a:pt x="0" y="0"/>
              </a:moveTo>
              <a:lnTo>
                <a:pt x="329592" y="0"/>
              </a:lnTo>
            </a:path>
          </a:pathLst>
        </a:custGeom>
      </dgm:spPr>
    </dgm:pt>
    <dgm:pt modelId="{EEB4390C-8948-4A8A-9236-12254177DD7A}" type="pres">
      <dgm:prSet presAssocID="{80D82B05-97A1-43C6-BBBB-FEB3CD096A7B}" presName="text0" presStyleLbl="node1" presStyleIdx="6" presStyleCnt="8" custScaleX="153883">
        <dgm:presLayoutVars>
          <dgm:bulletEnabled val="1"/>
        </dgm:presLayoutVars>
      </dgm:prSet>
      <dgm:spPr>
        <a:prstGeom prst="roundRect">
          <a:avLst/>
        </a:prstGeom>
      </dgm:spPr>
    </dgm:pt>
    <dgm:pt modelId="{BB2DD310-54C9-4979-B7AF-C1E120D87316}" type="pres">
      <dgm:prSet presAssocID="{AC66F24F-AB8F-4713-8618-B47E8BF6D808}" presName="Name56" presStyleLbl="parChTrans1D2" presStyleIdx="6" presStyleCnt="7"/>
      <dgm:spPr>
        <a:custGeom>
          <a:avLst/>
          <a:gdLst/>
          <a:ahLst/>
          <a:cxnLst/>
          <a:rect l="0" t="0" r="0" b="0"/>
          <a:pathLst>
            <a:path>
              <a:moveTo>
                <a:pt x="0" y="0"/>
              </a:moveTo>
              <a:lnTo>
                <a:pt x="192033" y="0"/>
              </a:lnTo>
            </a:path>
          </a:pathLst>
        </a:custGeom>
      </dgm:spPr>
    </dgm:pt>
    <dgm:pt modelId="{BAF2653B-5998-4048-97F1-AC747050F96F}" type="pres">
      <dgm:prSet presAssocID="{92211AAE-6F78-4894-969A-05EA4633F301}" presName="text0" presStyleLbl="node1" presStyleIdx="7" presStyleCnt="8" custScaleX="153883">
        <dgm:presLayoutVars>
          <dgm:bulletEnabled val="1"/>
        </dgm:presLayoutVars>
      </dgm:prSet>
      <dgm:spPr>
        <a:prstGeom prst="roundRect">
          <a:avLst/>
        </a:prstGeom>
      </dgm:spPr>
    </dgm:pt>
  </dgm:ptLst>
  <dgm:cxnLst>
    <dgm:cxn modelId="{AA1E6D05-56DF-46C8-BF15-870D0A18C1F1}" type="presOf" srcId="{135B661F-F7ED-41BB-95D8-7245A1DABE59}" destId="{D86D1A3F-A450-4F3E-8C37-55CC9B8BADBF}" srcOrd="0" destOrd="0" presId="urn:microsoft.com/office/officeart/2008/layout/RadialCluster"/>
    <dgm:cxn modelId="{A5DF580B-7C99-4FCA-84CF-A4C97F2D48E0}" type="presOf" srcId="{80D82B05-97A1-43C6-BBBB-FEB3CD096A7B}" destId="{EEB4390C-8948-4A8A-9236-12254177DD7A}" srcOrd="0" destOrd="0" presId="urn:microsoft.com/office/officeart/2008/layout/RadialCluster"/>
    <dgm:cxn modelId="{FDD24811-1DF0-48BA-BCEF-70CB46D4868B}" type="presOf" srcId="{363B6569-2286-4A2B-B43F-A5091E1C0C1D}" destId="{9D187FAF-2AAD-49DA-B55C-2D1BD3B133CE}" srcOrd="0" destOrd="0" presId="urn:microsoft.com/office/officeart/2008/layout/RadialCluster"/>
    <dgm:cxn modelId="{62C0E413-587F-485C-97C3-989EDCD05AF6}" type="presOf" srcId="{0F17807C-625A-4475-A1DA-F50E4F63CF7D}" destId="{5382B3DC-1C97-48B3-ADA0-D0B35221C798}" srcOrd="0" destOrd="0" presId="urn:microsoft.com/office/officeart/2008/layout/RadialCluster"/>
    <dgm:cxn modelId="{8A0E7B1F-E9E0-401B-94C3-C48DFB4E8C46}" type="presOf" srcId="{12A3E8F0-1FCA-46E7-97F1-307BC802092E}" destId="{0FE5A857-2D1B-401A-9522-AE80C604B0FA}" srcOrd="0" destOrd="0" presId="urn:microsoft.com/office/officeart/2008/layout/RadialCluster"/>
    <dgm:cxn modelId="{12199F34-DB9D-4DDA-A924-AA6CF56B54BB}" type="presOf" srcId="{59E3A0DA-A4CA-4759-AF5A-DE186BB0EBA6}" destId="{BF3A00C9-E9A9-43FF-AF11-486C98DCFE0B}" srcOrd="0" destOrd="0" presId="urn:microsoft.com/office/officeart/2008/layout/RadialCluster"/>
    <dgm:cxn modelId="{F4D33536-5C5F-4678-85AE-316458D265B9}" srcId="{F8E14021-6EA8-4454-8CCC-D53959811BCF}" destId="{92211AAE-6F78-4894-969A-05EA4633F301}" srcOrd="6" destOrd="0" parTransId="{AC66F24F-AB8F-4713-8618-B47E8BF6D808}" sibTransId="{FC959DEB-C5E9-45CC-8451-295344846799}"/>
    <dgm:cxn modelId="{CA1DB136-4558-4649-9FAC-6D6D2B640450}" srcId="{F8E14021-6EA8-4454-8CCC-D53959811BCF}" destId="{50CAD9B1-4584-4935-A651-766FBCD62A88}" srcOrd="0" destOrd="0" parTransId="{12A3E8F0-1FCA-46E7-97F1-307BC802092E}" sibTransId="{E85BE0CC-5D22-465D-8E39-AADAF62ECE0F}"/>
    <dgm:cxn modelId="{26D5595D-BDFD-4911-8400-6009318099F0}" srcId="{F8E14021-6EA8-4454-8CCC-D53959811BCF}" destId="{516D2206-B3C4-4A66-A6DC-2B8E4F7C2138}" srcOrd="4" destOrd="0" parTransId="{1B0BD3BA-FEE7-44DF-BB6C-6FA8F722B776}" sibTransId="{62DE9664-6955-4583-9508-BA698ED52333}"/>
    <dgm:cxn modelId="{37CB5C45-F810-4AA4-802B-3B2302505830}" srcId="{F8E14021-6EA8-4454-8CCC-D53959811BCF}" destId="{0F17807C-625A-4475-A1DA-F50E4F63CF7D}" srcOrd="3" destOrd="0" parTransId="{363B6569-2286-4A2B-B43F-A5091E1C0C1D}" sibTransId="{F8716BDD-0D9F-40DF-B909-5E5AC5640FD0}"/>
    <dgm:cxn modelId="{E8DBBC65-95FB-4656-8A68-0287A5F6E8F1}" type="presOf" srcId="{F8E14021-6EA8-4454-8CCC-D53959811BCF}" destId="{C20524DC-C69D-45A8-8836-321D48CDE424}" srcOrd="0" destOrd="0" presId="urn:microsoft.com/office/officeart/2008/layout/RadialCluster"/>
    <dgm:cxn modelId="{48902E7B-8880-4DED-BBFF-2216CA1B1ABB}" srcId="{F8E14021-6EA8-4454-8CCC-D53959811BCF}" destId="{80D82B05-97A1-43C6-BBBB-FEB3CD096A7B}" srcOrd="5" destOrd="0" parTransId="{9C8FADB7-4F74-4424-BFCC-C6AAD5C2CE13}" sibTransId="{4D789F86-D574-4CFF-92AD-673492747E4D}"/>
    <dgm:cxn modelId="{17A6FF83-6416-4D64-8373-F7A9FA893DE6}" type="presOf" srcId="{AA029FCA-0D33-4693-97EA-B7B20B023FEB}" destId="{98AB3FAD-8BA7-49C8-8FB5-D1F933A725FB}" srcOrd="0" destOrd="0" presId="urn:microsoft.com/office/officeart/2008/layout/RadialCluster"/>
    <dgm:cxn modelId="{22315F86-0FB4-411C-BB1A-47B897AAA2BD}" type="presOf" srcId="{1B0BD3BA-FEE7-44DF-BB6C-6FA8F722B776}" destId="{9B5EDC40-48CC-4A18-A720-EC312C8769D7}" srcOrd="0" destOrd="0" presId="urn:microsoft.com/office/officeart/2008/layout/RadialCluster"/>
    <dgm:cxn modelId="{75301F90-1DE0-4090-A1EE-47A78D0B9E43}" type="presOf" srcId="{50CAD9B1-4584-4935-A651-766FBCD62A88}" destId="{0840B715-50A6-4796-9E92-325E482ACE09}" srcOrd="0" destOrd="0" presId="urn:microsoft.com/office/officeart/2008/layout/RadialCluster"/>
    <dgm:cxn modelId="{CB32009C-7CA0-481A-9257-6378F0290F66}" type="presOf" srcId="{0BA05E87-ED5F-43B6-A891-940191B3893E}" destId="{C79B1004-DC57-4254-AB01-B84BC380BCFE}" srcOrd="0" destOrd="0" presId="urn:microsoft.com/office/officeart/2008/layout/RadialCluster"/>
    <dgm:cxn modelId="{1D0A8DB2-7ED9-41D9-BCA9-1068716E6896}" type="presOf" srcId="{AC66F24F-AB8F-4713-8618-B47E8BF6D808}" destId="{BB2DD310-54C9-4979-B7AF-C1E120D87316}" srcOrd="0" destOrd="0" presId="urn:microsoft.com/office/officeart/2008/layout/RadialCluster"/>
    <dgm:cxn modelId="{3ABACEB3-80A0-4EF3-8727-6E669A7C464B}" type="presOf" srcId="{9C8FADB7-4F74-4424-BFCC-C6AAD5C2CE13}" destId="{2E4601DA-D63C-4581-BD64-1402822B6E5A}" srcOrd="0" destOrd="0" presId="urn:microsoft.com/office/officeart/2008/layout/RadialCluster"/>
    <dgm:cxn modelId="{B44E67C3-19A2-408A-BE32-B4A5C348C710}" type="presOf" srcId="{37FBF1AF-7BF7-4038-9F8D-FC9568F2CC33}" destId="{3D10882B-5470-4B09-AE57-804CE5563B52}" srcOrd="0" destOrd="0" presId="urn:microsoft.com/office/officeart/2008/layout/RadialCluster"/>
    <dgm:cxn modelId="{90FAF2DC-199F-4FB7-800D-029161722C30}" srcId="{0BA05E87-ED5F-43B6-A891-940191B3893E}" destId="{F8E14021-6EA8-4454-8CCC-D53959811BCF}" srcOrd="0" destOrd="0" parTransId="{641646A8-9D41-4306-9BA8-AFF98B9BAC26}" sibTransId="{4C17A18C-B27D-44AA-8D8E-0B4EC914BB6C}"/>
    <dgm:cxn modelId="{3F7E1AE0-19B5-4C4B-9FF6-16AD697C1CBC}" type="presOf" srcId="{516D2206-B3C4-4A66-A6DC-2B8E4F7C2138}" destId="{B7F50151-9053-426E-A7E4-639D4932637B}" srcOrd="0" destOrd="0" presId="urn:microsoft.com/office/officeart/2008/layout/RadialCluster"/>
    <dgm:cxn modelId="{ADF4A5E3-4756-4465-92D6-4D25D3183278}" type="presOf" srcId="{92211AAE-6F78-4894-969A-05EA4633F301}" destId="{BAF2653B-5998-4048-97F1-AC747050F96F}" srcOrd="0" destOrd="0" presId="urn:microsoft.com/office/officeart/2008/layout/RadialCluster"/>
    <dgm:cxn modelId="{178EF7E9-F0DC-43CB-9572-73CD96E59D00}" srcId="{F8E14021-6EA8-4454-8CCC-D53959811BCF}" destId="{37FBF1AF-7BF7-4038-9F8D-FC9568F2CC33}" srcOrd="1" destOrd="0" parTransId="{AA029FCA-0D33-4693-97EA-B7B20B023FEB}" sibTransId="{5542CC82-AF14-4E0B-985E-961E9BD4E545}"/>
    <dgm:cxn modelId="{554241FD-BC6C-4C12-B5AF-C08545E0DCC0}" srcId="{F8E14021-6EA8-4454-8CCC-D53959811BCF}" destId="{135B661F-F7ED-41BB-95D8-7245A1DABE59}" srcOrd="2" destOrd="0" parTransId="{59E3A0DA-A4CA-4759-AF5A-DE186BB0EBA6}" sibTransId="{CB7D226F-C16D-4EE7-89A7-E029CFF5B8F1}"/>
    <dgm:cxn modelId="{B7F7998D-E5E3-4ADC-848F-3FEFE29A99A0}" type="presParOf" srcId="{C79B1004-DC57-4254-AB01-B84BC380BCFE}" destId="{DF049139-52FB-4813-8E13-8B6DB3D11D5A}" srcOrd="0" destOrd="0" presId="urn:microsoft.com/office/officeart/2008/layout/RadialCluster"/>
    <dgm:cxn modelId="{DEF59B19-00F8-4B7E-BD8A-8E1DEA133074}" type="presParOf" srcId="{DF049139-52FB-4813-8E13-8B6DB3D11D5A}" destId="{C20524DC-C69D-45A8-8836-321D48CDE424}" srcOrd="0" destOrd="0" presId="urn:microsoft.com/office/officeart/2008/layout/RadialCluster"/>
    <dgm:cxn modelId="{0C448058-5651-48CB-8D1C-BB2430CF8BA6}" type="presParOf" srcId="{DF049139-52FB-4813-8E13-8B6DB3D11D5A}" destId="{0FE5A857-2D1B-401A-9522-AE80C604B0FA}" srcOrd="1" destOrd="0" presId="urn:microsoft.com/office/officeart/2008/layout/RadialCluster"/>
    <dgm:cxn modelId="{FD9221BF-4D06-4843-A624-0C91BACAD9B6}" type="presParOf" srcId="{DF049139-52FB-4813-8E13-8B6DB3D11D5A}" destId="{0840B715-50A6-4796-9E92-325E482ACE09}" srcOrd="2" destOrd="0" presId="urn:microsoft.com/office/officeart/2008/layout/RadialCluster"/>
    <dgm:cxn modelId="{31CE7987-A025-4F46-86A8-441DDE876221}" type="presParOf" srcId="{DF049139-52FB-4813-8E13-8B6DB3D11D5A}" destId="{98AB3FAD-8BA7-49C8-8FB5-D1F933A725FB}" srcOrd="3" destOrd="0" presId="urn:microsoft.com/office/officeart/2008/layout/RadialCluster"/>
    <dgm:cxn modelId="{C17D8F6A-84C6-4DA2-A26C-D1B38674B68E}" type="presParOf" srcId="{DF049139-52FB-4813-8E13-8B6DB3D11D5A}" destId="{3D10882B-5470-4B09-AE57-804CE5563B52}" srcOrd="4" destOrd="0" presId="urn:microsoft.com/office/officeart/2008/layout/RadialCluster"/>
    <dgm:cxn modelId="{7021DFB2-4949-4410-A1E6-2B527019F906}" type="presParOf" srcId="{DF049139-52FB-4813-8E13-8B6DB3D11D5A}" destId="{BF3A00C9-E9A9-43FF-AF11-486C98DCFE0B}" srcOrd="5" destOrd="0" presId="urn:microsoft.com/office/officeart/2008/layout/RadialCluster"/>
    <dgm:cxn modelId="{65F641AD-2A46-4DE1-AA1C-0166FBA22D05}" type="presParOf" srcId="{DF049139-52FB-4813-8E13-8B6DB3D11D5A}" destId="{D86D1A3F-A450-4F3E-8C37-55CC9B8BADBF}" srcOrd="6" destOrd="0" presId="urn:microsoft.com/office/officeart/2008/layout/RadialCluster"/>
    <dgm:cxn modelId="{BA5400D9-3402-4AB4-96E9-7D831BF7C90D}" type="presParOf" srcId="{DF049139-52FB-4813-8E13-8B6DB3D11D5A}" destId="{9D187FAF-2AAD-49DA-B55C-2D1BD3B133CE}" srcOrd="7" destOrd="0" presId="urn:microsoft.com/office/officeart/2008/layout/RadialCluster"/>
    <dgm:cxn modelId="{80786395-53B4-422B-B184-288774D16CFD}" type="presParOf" srcId="{DF049139-52FB-4813-8E13-8B6DB3D11D5A}" destId="{5382B3DC-1C97-48B3-ADA0-D0B35221C798}" srcOrd="8" destOrd="0" presId="urn:microsoft.com/office/officeart/2008/layout/RadialCluster"/>
    <dgm:cxn modelId="{C1C68B3B-CE9F-4A9A-BE59-D72AA2DFC6CC}" type="presParOf" srcId="{DF049139-52FB-4813-8E13-8B6DB3D11D5A}" destId="{9B5EDC40-48CC-4A18-A720-EC312C8769D7}" srcOrd="9" destOrd="0" presId="urn:microsoft.com/office/officeart/2008/layout/RadialCluster"/>
    <dgm:cxn modelId="{1CB764A0-B081-4BA2-B118-398EE3353F5F}" type="presParOf" srcId="{DF049139-52FB-4813-8E13-8B6DB3D11D5A}" destId="{B7F50151-9053-426E-A7E4-639D4932637B}" srcOrd="10" destOrd="0" presId="urn:microsoft.com/office/officeart/2008/layout/RadialCluster"/>
    <dgm:cxn modelId="{AD94121A-F23B-4CB0-A3B6-532E579FFEB7}" type="presParOf" srcId="{DF049139-52FB-4813-8E13-8B6DB3D11D5A}" destId="{2E4601DA-D63C-4581-BD64-1402822B6E5A}" srcOrd="11" destOrd="0" presId="urn:microsoft.com/office/officeart/2008/layout/RadialCluster"/>
    <dgm:cxn modelId="{EDF1C682-76C5-468E-A105-EF8CB06E4846}" type="presParOf" srcId="{DF049139-52FB-4813-8E13-8B6DB3D11D5A}" destId="{EEB4390C-8948-4A8A-9236-12254177DD7A}" srcOrd="12" destOrd="0" presId="urn:microsoft.com/office/officeart/2008/layout/RadialCluster"/>
    <dgm:cxn modelId="{7A91AC7B-D63E-49A4-B9ED-8938C6157B19}" type="presParOf" srcId="{DF049139-52FB-4813-8E13-8B6DB3D11D5A}" destId="{BB2DD310-54C9-4979-B7AF-C1E120D87316}" srcOrd="13" destOrd="0" presId="urn:microsoft.com/office/officeart/2008/layout/RadialCluster"/>
    <dgm:cxn modelId="{7E4B64CD-4220-4FFA-9B69-5891F88F163F}" type="presParOf" srcId="{DF049139-52FB-4813-8E13-8B6DB3D11D5A}" destId="{BAF2653B-5998-4048-97F1-AC747050F96F}" srcOrd="14" destOrd="0" presId="urn:microsoft.com/office/officeart/2008/layout/RadialCluster"/>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BA05E87-ED5F-43B6-A891-940191B3893E}" type="doc">
      <dgm:prSet loTypeId="urn:microsoft.com/office/officeart/2008/layout/RadialCluster" loCatId="cycle" qsTypeId="urn:microsoft.com/office/officeart/2005/8/quickstyle/simple1" qsCatId="simple" csTypeId="urn:microsoft.com/office/officeart/2005/8/colors/accent3_5" csCatId="accent3" phldr="1"/>
      <dgm:spPr/>
      <dgm:t>
        <a:bodyPr/>
        <a:lstStyle/>
        <a:p>
          <a:endParaRPr lang="it-IT"/>
        </a:p>
      </dgm:t>
    </dgm:pt>
    <dgm:pt modelId="{F8E14021-6EA8-4454-8CCC-D53959811BCF}">
      <dgm:prSet phldrT="[Testo]" custT="1"/>
      <dgm:spPr>
        <a:xfrm>
          <a:off x="2550318" y="1216818"/>
          <a:ext cx="1042987" cy="1042987"/>
        </a:xfrm>
        <a:prstGeom prst="roundRect">
          <a:avLst/>
        </a:prstGeom>
        <a:solidFill>
          <a:srgbClr val="9BBB59">
            <a:alpha val="9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sz="1050">
              <a:solidFill>
                <a:sysClr val="windowText" lastClr="000000"/>
              </a:solidFill>
              <a:latin typeface="Calibri"/>
              <a:ea typeface="+mn-ea"/>
              <a:cs typeface="+mn-cs"/>
            </a:rPr>
            <a:t>Spese non ricorrenti</a:t>
          </a:r>
        </a:p>
      </dgm:t>
    </dgm:pt>
    <dgm:pt modelId="{641646A8-9D41-4306-9BA8-AFF98B9BAC26}" type="parTrans" cxnId="{90FAF2DC-199F-4FB7-800D-029161722C30}">
      <dgm:prSet/>
      <dgm:spPr/>
      <dgm:t>
        <a:bodyPr/>
        <a:lstStyle/>
        <a:p>
          <a:endParaRPr lang="it-IT" sz="1050">
            <a:solidFill>
              <a:sysClr val="windowText" lastClr="000000"/>
            </a:solidFill>
          </a:endParaRPr>
        </a:p>
      </dgm:t>
    </dgm:pt>
    <dgm:pt modelId="{4C17A18C-B27D-44AA-8D8E-0B4EC914BB6C}" type="sibTrans" cxnId="{90FAF2DC-199F-4FB7-800D-029161722C30}">
      <dgm:prSet/>
      <dgm:spPr/>
      <dgm:t>
        <a:bodyPr/>
        <a:lstStyle/>
        <a:p>
          <a:endParaRPr lang="it-IT" sz="1050">
            <a:solidFill>
              <a:sysClr val="windowText" lastClr="000000"/>
            </a:solidFill>
          </a:endParaRPr>
        </a:p>
      </dgm:t>
    </dgm:pt>
    <dgm:pt modelId="{50CAD9B1-4584-4935-A651-766FBCD62A88}">
      <dgm:prSet phldrT="[Testo]" custT="1"/>
      <dgm:spPr>
        <a:xfrm>
          <a:off x="2534144" y="298"/>
          <a:ext cx="1075336" cy="698801"/>
        </a:xfrm>
        <a:prstGeom prst="roundRect">
          <a:avLst/>
        </a:prstGeom>
        <a:solidFill>
          <a:srgbClr val="9BBB59">
            <a:alpha val="90000"/>
            <a:hueOff val="0"/>
            <a:satOff val="0"/>
            <a:lumOff val="0"/>
            <a:alphaOff val="-6667"/>
          </a:srgbClr>
        </a:solidFill>
        <a:ln w="25400" cap="flat" cmpd="sng" algn="ctr">
          <a:solidFill>
            <a:sysClr val="window" lastClr="FFFFFF">
              <a:hueOff val="0"/>
              <a:satOff val="0"/>
              <a:lumOff val="0"/>
              <a:alphaOff val="0"/>
            </a:sysClr>
          </a:solidFill>
          <a:prstDash val="solid"/>
        </a:ln>
        <a:effectLst/>
      </dgm:spPr>
      <dgm:t>
        <a:bodyPr/>
        <a:lstStyle/>
        <a:p>
          <a:r>
            <a:rPr lang="it-IT" sz="1050">
              <a:solidFill>
                <a:sysClr val="windowText" lastClr="000000"/>
              </a:solidFill>
              <a:latin typeface="Calibri"/>
              <a:ea typeface="+mn-ea"/>
              <a:cs typeface="+mn-cs"/>
            </a:rPr>
            <a:t>Consultazioni elettorali o referendarie locali</a:t>
          </a:r>
        </a:p>
      </dgm:t>
    </dgm:pt>
    <dgm:pt modelId="{12A3E8F0-1FCA-46E7-97F1-307BC802092E}" type="parTrans" cxnId="{CA1DB136-4558-4649-9FAC-6D6D2B640450}">
      <dgm:prSet/>
      <dgm:spPr>
        <a:xfrm rot="16200000">
          <a:off x="2812953" y="957959"/>
          <a:ext cx="517718" cy="0"/>
        </a:xfrm>
        <a:custGeom>
          <a:avLst/>
          <a:gdLst/>
          <a:ahLst/>
          <a:cxnLst/>
          <a:rect l="0" t="0" r="0" b="0"/>
          <a:pathLst>
            <a:path>
              <a:moveTo>
                <a:pt x="0" y="0"/>
              </a:moveTo>
              <a:lnTo>
                <a:pt x="517718" y="0"/>
              </a:lnTo>
            </a:path>
          </a:pathLst>
        </a:custGeom>
        <a:noFill/>
        <a:ln w="25400" cap="flat" cmpd="sng" algn="ctr">
          <a:solidFill>
            <a:srgbClr val="9BBB59">
              <a:tint val="90000"/>
              <a:hueOff val="0"/>
              <a:satOff val="0"/>
              <a:lumOff val="0"/>
              <a:alphaOff val="0"/>
            </a:srgbClr>
          </a:solidFill>
          <a:prstDash val="solid"/>
        </a:ln>
        <a:effectLst/>
      </dgm:spPr>
      <dgm:t>
        <a:bodyPr/>
        <a:lstStyle/>
        <a:p>
          <a:endParaRPr lang="it-IT" sz="1050">
            <a:solidFill>
              <a:sysClr val="windowText" lastClr="000000"/>
            </a:solidFill>
          </a:endParaRPr>
        </a:p>
      </dgm:t>
    </dgm:pt>
    <dgm:pt modelId="{E85BE0CC-5D22-465D-8E39-AADAF62ECE0F}" type="sibTrans" cxnId="{CA1DB136-4558-4649-9FAC-6D6D2B640450}">
      <dgm:prSet/>
      <dgm:spPr/>
      <dgm:t>
        <a:bodyPr/>
        <a:lstStyle/>
        <a:p>
          <a:endParaRPr lang="it-IT" sz="1050">
            <a:solidFill>
              <a:sysClr val="windowText" lastClr="000000"/>
            </a:solidFill>
          </a:endParaRPr>
        </a:p>
      </dgm:t>
    </dgm:pt>
    <dgm:pt modelId="{37FBF1AF-7BF7-4038-9F8D-FC9568F2CC33}">
      <dgm:prSet phldrT="[Testo]" custT="1"/>
      <dgm:spPr>
        <a:xfrm>
          <a:off x="3736718" y="694605"/>
          <a:ext cx="1075336" cy="698801"/>
        </a:xfrm>
        <a:prstGeom prst="roundRect">
          <a:avLst/>
        </a:prstGeom>
        <a:solidFill>
          <a:srgbClr val="9BBB59">
            <a:alpha val="90000"/>
            <a:hueOff val="0"/>
            <a:satOff val="0"/>
            <a:lumOff val="0"/>
            <a:alphaOff val="-13333"/>
          </a:srgbClr>
        </a:solidFill>
        <a:ln w="25400" cap="flat" cmpd="sng" algn="ctr">
          <a:solidFill>
            <a:sysClr val="window" lastClr="FFFFFF">
              <a:hueOff val="0"/>
              <a:satOff val="0"/>
              <a:lumOff val="0"/>
              <a:alphaOff val="0"/>
            </a:sysClr>
          </a:solidFill>
          <a:prstDash val="solid"/>
        </a:ln>
        <a:effectLst/>
      </dgm:spPr>
      <dgm:t>
        <a:bodyPr/>
        <a:lstStyle/>
        <a:p>
          <a:r>
            <a:rPr lang="it-IT" sz="1050">
              <a:solidFill>
                <a:sysClr val="windowText" lastClr="000000"/>
              </a:solidFill>
              <a:latin typeface="Calibri"/>
              <a:ea typeface="+mn-ea"/>
              <a:cs typeface="+mn-cs"/>
            </a:rPr>
            <a:t>Ripiani disavanzi pregressi di aziende e società </a:t>
          </a:r>
        </a:p>
      </dgm:t>
    </dgm:pt>
    <dgm:pt modelId="{AA029FCA-0D33-4693-97EA-B7B20B023FEB}" type="parTrans" cxnId="{178EF7E9-F0DC-43CB-9572-73CD96E59D00}">
      <dgm:prSet/>
      <dgm:spPr>
        <a:xfrm rot="19800000">
          <a:off x="3582213" y="1395828"/>
          <a:ext cx="165597" cy="0"/>
        </a:xfrm>
        <a:custGeom>
          <a:avLst/>
          <a:gdLst/>
          <a:ahLst/>
          <a:cxnLst/>
          <a:rect l="0" t="0" r="0" b="0"/>
          <a:pathLst>
            <a:path>
              <a:moveTo>
                <a:pt x="0" y="0"/>
              </a:moveTo>
              <a:lnTo>
                <a:pt x="165597" y="0"/>
              </a:lnTo>
            </a:path>
          </a:pathLst>
        </a:custGeom>
        <a:noFill/>
        <a:ln w="25400" cap="flat" cmpd="sng" algn="ctr">
          <a:solidFill>
            <a:srgbClr val="9BBB59">
              <a:tint val="90000"/>
              <a:hueOff val="0"/>
              <a:satOff val="0"/>
              <a:lumOff val="0"/>
              <a:alphaOff val="0"/>
            </a:srgbClr>
          </a:solidFill>
          <a:prstDash val="solid"/>
        </a:ln>
        <a:effectLst/>
      </dgm:spPr>
      <dgm:t>
        <a:bodyPr/>
        <a:lstStyle/>
        <a:p>
          <a:endParaRPr lang="it-IT" sz="1050">
            <a:solidFill>
              <a:sysClr val="windowText" lastClr="000000"/>
            </a:solidFill>
          </a:endParaRPr>
        </a:p>
      </dgm:t>
    </dgm:pt>
    <dgm:pt modelId="{5542CC82-AF14-4E0B-985E-961E9BD4E545}" type="sibTrans" cxnId="{178EF7E9-F0DC-43CB-9572-73CD96E59D00}">
      <dgm:prSet/>
      <dgm:spPr/>
      <dgm:t>
        <a:bodyPr/>
        <a:lstStyle/>
        <a:p>
          <a:endParaRPr lang="it-IT" sz="1050">
            <a:solidFill>
              <a:sysClr val="windowText" lastClr="000000"/>
            </a:solidFill>
          </a:endParaRPr>
        </a:p>
      </dgm:t>
    </dgm:pt>
    <dgm:pt modelId="{135B661F-F7ED-41BB-95D8-7245A1DABE59}">
      <dgm:prSet phldrT="[Testo]" custT="1"/>
      <dgm:spPr>
        <a:xfrm>
          <a:off x="3736718" y="2083218"/>
          <a:ext cx="1075336" cy="698801"/>
        </a:xfrm>
        <a:prstGeom prst="roundRect">
          <a:avLst/>
        </a:prstGeom>
        <a:solidFill>
          <a:srgbClr val="9BBB59">
            <a:alpha val="90000"/>
            <a:hueOff val="0"/>
            <a:satOff val="0"/>
            <a:lumOff val="0"/>
            <a:alphaOff val="-20000"/>
          </a:srgbClr>
        </a:solidFill>
        <a:ln w="25400" cap="flat" cmpd="sng" algn="ctr">
          <a:solidFill>
            <a:sysClr val="window" lastClr="FFFFFF">
              <a:hueOff val="0"/>
              <a:satOff val="0"/>
              <a:lumOff val="0"/>
              <a:alphaOff val="0"/>
            </a:sysClr>
          </a:solidFill>
          <a:prstDash val="solid"/>
        </a:ln>
        <a:effectLst/>
      </dgm:spPr>
      <dgm:t>
        <a:bodyPr/>
        <a:lstStyle/>
        <a:p>
          <a:r>
            <a:rPr lang="it-IT" sz="1050">
              <a:solidFill>
                <a:sysClr val="windowText" lastClr="000000"/>
              </a:solidFill>
              <a:latin typeface="Calibri"/>
              <a:ea typeface="+mn-ea"/>
              <a:cs typeface="+mn-cs"/>
            </a:rPr>
            <a:t>Eventi calamitosi</a:t>
          </a:r>
        </a:p>
      </dgm:t>
    </dgm:pt>
    <dgm:pt modelId="{59E3A0DA-A4CA-4759-AF5A-DE186BB0EBA6}" type="parTrans" cxnId="{554241FD-BC6C-4C12-B5AF-C08545E0DCC0}">
      <dgm:prSet/>
      <dgm:spPr>
        <a:xfrm rot="1800000">
          <a:off x="3582213" y="2080796"/>
          <a:ext cx="165597" cy="0"/>
        </a:xfrm>
        <a:custGeom>
          <a:avLst/>
          <a:gdLst/>
          <a:ahLst/>
          <a:cxnLst/>
          <a:rect l="0" t="0" r="0" b="0"/>
          <a:pathLst>
            <a:path>
              <a:moveTo>
                <a:pt x="0" y="0"/>
              </a:moveTo>
              <a:lnTo>
                <a:pt x="165597" y="0"/>
              </a:lnTo>
            </a:path>
          </a:pathLst>
        </a:custGeom>
        <a:noFill/>
        <a:ln w="25400" cap="flat" cmpd="sng" algn="ctr">
          <a:solidFill>
            <a:srgbClr val="9BBB59">
              <a:tint val="90000"/>
              <a:hueOff val="0"/>
              <a:satOff val="0"/>
              <a:lumOff val="0"/>
              <a:alphaOff val="0"/>
            </a:srgbClr>
          </a:solidFill>
          <a:prstDash val="solid"/>
        </a:ln>
        <a:effectLst/>
      </dgm:spPr>
      <dgm:t>
        <a:bodyPr/>
        <a:lstStyle/>
        <a:p>
          <a:endParaRPr lang="it-IT" sz="1050">
            <a:solidFill>
              <a:sysClr val="windowText" lastClr="000000"/>
            </a:solidFill>
          </a:endParaRPr>
        </a:p>
      </dgm:t>
    </dgm:pt>
    <dgm:pt modelId="{CB7D226F-C16D-4EE7-89A7-E029CFF5B8F1}" type="sibTrans" cxnId="{554241FD-BC6C-4C12-B5AF-C08545E0DCC0}">
      <dgm:prSet/>
      <dgm:spPr/>
      <dgm:t>
        <a:bodyPr/>
        <a:lstStyle/>
        <a:p>
          <a:endParaRPr lang="it-IT" sz="1050">
            <a:solidFill>
              <a:sysClr val="windowText" lastClr="000000"/>
            </a:solidFill>
          </a:endParaRPr>
        </a:p>
      </dgm:t>
    </dgm:pt>
    <dgm:pt modelId="{0F17807C-625A-4475-A1DA-F50E4F63CF7D}">
      <dgm:prSet phldrT="[Testo]" custT="1"/>
      <dgm:spPr>
        <a:xfrm>
          <a:off x="2534144" y="2777524"/>
          <a:ext cx="1075336" cy="698801"/>
        </a:xfrm>
        <a:prstGeom prst="roundRect">
          <a:avLst/>
        </a:prstGeom>
        <a:solidFill>
          <a:srgbClr val="9BBB59">
            <a:alpha val="90000"/>
            <a:hueOff val="0"/>
            <a:satOff val="0"/>
            <a:lumOff val="0"/>
            <a:alphaOff val="-26667"/>
          </a:srgbClr>
        </a:solidFill>
        <a:ln w="25400" cap="flat" cmpd="sng" algn="ctr">
          <a:solidFill>
            <a:sysClr val="window" lastClr="FFFFFF">
              <a:hueOff val="0"/>
              <a:satOff val="0"/>
              <a:lumOff val="0"/>
              <a:alphaOff val="0"/>
            </a:sysClr>
          </a:solidFill>
          <a:prstDash val="solid"/>
        </a:ln>
        <a:effectLst/>
      </dgm:spPr>
      <dgm:t>
        <a:bodyPr/>
        <a:lstStyle/>
        <a:p>
          <a:r>
            <a:rPr lang="it-IT" sz="1050">
              <a:solidFill>
                <a:sysClr val="windowText" lastClr="000000"/>
              </a:solidFill>
              <a:latin typeface="Calibri"/>
              <a:ea typeface="+mn-ea"/>
              <a:cs typeface="+mn-cs"/>
            </a:rPr>
            <a:t>Sentenze esecutive ed atti equiparati</a:t>
          </a:r>
        </a:p>
      </dgm:t>
    </dgm:pt>
    <dgm:pt modelId="{363B6569-2286-4A2B-B43F-A5091E1C0C1D}" type="parTrans" cxnId="{37CB5C45-F810-4AA4-802B-3B2302505830}">
      <dgm:prSet/>
      <dgm:spPr>
        <a:xfrm rot="5400000">
          <a:off x="2812953" y="2518665"/>
          <a:ext cx="517718" cy="0"/>
        </a:xfrm>
        <a:custGeom>
          <a:avLst/>
          <a:gdLst/>
          <a:ahLst/>
          <a:cxnLst/>
          <a:rect l="0" t="0" r="0" b="0"/>
          <a:pathLst>
            <a:path>
              <a:moveTo>
                <a:pt x="0" y="0"/>
              </a:moveTo>
              <a:lnTo>
                <a:pt x="517718" y="0"/>
              </a:lnTo>
            </a:path>
          </a:pathLst>
        </a:custGeom>
        <a:noFill/>
        <a:ln w="25400" cap="flat" cmpd="sng" algn="ctr">
          <a:solidFill>
            <a:srgbClr val="9BBB59">
              <a:tint val="90000"/>
              <a:hueOff val="0"/>
              <a:satOff val="0"/>
              <a:lumOff val="0"/>
              <a:alphaOff val="0"/>
            </a:srgbClr>
          </a:solidFill>
          <a:prstDash val="solid"/>
        </a:ln>
        <a:effectLst/>
      </dgm:spPr>
      <dgm:t>
        <a:bodyPr/>
        <a:lstStyle/>
        <a:p>
          <a:endParaRPr lang="it-IT" sz="1050">
            <a:solidFill>
              <a:sysClr val="windowText" lastClr="000000"/>
            </a:solidFill>
          </a:endParaRPr>
        </a:p>
      </dgm:t>
    </dgm:pt>
    <dgm:pt modelId="{F8716BDD-0D9F-40DF-B909-5E5AC5640FD0}" type="sibTrans" cxnId="{37CB5C45-F810-4AA4-802B-3B2302505830}">
      <dgm:prSet/>
      <dgm:spPr/>
      <dgm:t>
        <a:bodyPr/>
        <a:lstStyle/>
        <a:p>
          <a:endParaRPr lang="it-IT" sz="1050">
            <a:solidFill>
              <a:sysClr val="windowText" lastClr="000000"/>
            </a:solidFill>
          </a:endParaRPr>
        </a:p>
      </dgm:t>
    </dgm:pt>
    <dgm:pt modelId="{516D2206-B3C4-4A66-A6DC-2B8E4F7C2138}">
      <dgm:prSet phldrT="[Testo]" custT="1"/>
      <dgm:spPr>
        <a:xfrm>
          <a:off x="1331569" y="2083218"/>
          <a:ext cx="1075336" cy="698801"/>
        </a:xfrm>
        <a:prstGeom prst="roundRect">
          <a:avLst/>
        </a:prstGeom>
        <a:solidFill>
          <a:srgbClr val="9BBB59">
            <a:alpha val="90000"/>
            <a:hueOff val="0"/>
            <a:satOff val="0"/>
            <a:lumOff val="0"/>
            <a:alphaOff val="-33333"/>
          </a:srgbClr>
        </a:solidFill>
        <a:ln w="25400" cap="flat" cmpd="sng" algn="ctr">
          <a:solidFill>
            <a:sysClr val="window" lastClr="FFFFFF">
              <a:hueOff val="0"/>
              <a:satOff val="0"/>
              <a:lumOff val="0"/>
              <a:alphaOff val="0"/>
            </a:sysClr>
          </a:solidFill>
          <a:prstDash val="solid"/>
        </a:ln>
        <a:effectLst/>
      </dgm:spPr>
      <dgm:t>
        <a:bodyPr/>
        <a:lstStyle/>
        <a:p>
          <a:r>
            <a:rPr lang="it-IT" sz="1050">
              <a:solidFill>
                <a:sysClr val="windowText" lastClr="000000"/>
              </a:solidFill>
              <a:latin typeface="Calibri"/>
              <a:ea typeface="+mn-ea"/>
              <a:cs typeface="+mn-cs"/>
            </a:rPr>
            <a:t>Investimenti diretti</a:t>
          </a:r>
        </a:p>
      </dgm:t>
    </dgm:pt>
    <dgm:pt modelId="{1B0BD3BA-FEE7-44DF-BB6C-6FA8F722B776}" type="parTrans" cxnId="{26D5595D-BDFD-4911-8400-6009318099F0}">
      <dgm:prSet/>
      <dgm:spPr>
        <a:xfrm rot="9000000">
          <a:off x="2395813" y="2080796"/>
          <a:ext cx="165597" cy="0"/>
        </a:xfrm>
        <a:custGeom>
          <a:avLst/>
          <a:gdLst/>
          <a:ahLst/>
          <a:cxnLst/>
          <a:rect l="0" t="0" r="0" b="0"/>
          <a:pathLst>
            <a:path>
              <a:moveTo>
                <a:pt x="0" y="0"/>
              </a:moveTo>
              <a:lnTo>
                <a:pt x="165597" y="0"/>
              </a:lnTo>
            </a:path>
          </a:pathLst>
        </a:custGeom>
        <a:noFill/>
        <a:ln w="25400" cap="flat" cmpd="sng" algn="ctr">
          <a:solidFill>
            <a:srgbClr val="9BBB59">
              <a:tint val="90000"/>
              <a:hueOff val="0"/>
              <a:satOff val="0"/>
              <a:lumOff val="0"/>
              <a:alphaOff val="0"/>
            </a:srgbClr>
          </a:solidFill>
          <a:prstDash val="solid"/>
        </a:ln>
        <a:effectLst/>
      </dgm:spPr>
      <dgm:t>
        <a:bodyPr/>
        <a:lstStyle/>
        <a:p>
          <a:endParaRPr lang="it-IT" sz="1050">
            <a:solidFill>
              <a:sysClr val="windowText" lastClr="000000"/>
            </a:solidFill>
          </a:endParaRPr>
        </a:p>
      </dgm:t>
    </dgm:pt>
    <dgm:pt modelId="{62DE9664-6955-4583-9508-BA698ED52333}" type="sibTrans" cxnId="{26D5595D-BDFD-4911-8400-6009318099F0}">
      <dgm:prSet/>
      <dgm:spPr/>
      <dgm:t>
        <a:bodyPr/>
        <a:lstStyle/>
        <a:p>
          <a:endParaRPr lang="it-IT" sz="1050">
            <a:solidFill>
              <a:sysClr val="windowText" lastClr="000000"/>
            </a:solidFill>
          </a:endParaRPr>
        </a:p>
      </dgm:t>
    </dgm:pt>
    <dgm:pt modelId="{80D82B05-97A1-43C6-BBBB-FEB3CD096A7B}">
      <dgm:prSet phldrT="[Testo]" custT="1"/>
      <dgm:spPr>
        <a:xfrm>
          <a:off x="1331569" y="694605"/>
          <a:ext cx="1075336" cy="698801"/>
        </a:xfrm>
        <a:prstGeom prst="roundRect">
          <a:avLst/>
        </a:prstGeom>
        <a:solidFill>
          <a:srgbClr val="9BBB59">
            <a:alpha val="90000"/>
            <a:hueOff val="0"/>
            <a:satOff val="0"/>
            <a:lumOff val="0"/>
            <a:alphaOff val="-40000"/>
          </a:srgbClr>
        </a:solidFill>
        <a:ln w="25400" cap="flat" cmpd="sng" algn="ctr">
          <a:solidFill>
            <a:sysClr val="window" lastClr="FFFFFF">
              <a:hueOff val="0"/>
              <a:satOff val="0"/>
              <a:lumOff val="0"/>
              <a:alphaOff val="0"/>
            </a:sysClr>
          </a:solidFill>
          <a:prstDash val="solid"/>
        </a:ln>
        <a:effectLst/>
      </dgm:spPr>
      <dgm:t>
        <a:bodyPr/>
        <a:lstStyle/>
        <a:p>
          <a:r>
            <a:rPr lang="it-IT" sz="1050">
              <a:solidFill>
                <a:sysClr val="windowText" lastClr="000000"/>
              </a:solidFill>
              <a:latin typeface="Calibri"/>
              <a:ea typeface="+mn-ea"/>
              <a:cs typeface="+mn-cs"/>
            </a:rPr>
            <a:t>Contributi agli investimenti</a:t>
          </a:r>
        </a:p>
      </dgm:t>
    </dgm:pt>
    <dgm:pt modelId="{9C8FADB7-4F74-4424-BFCC-C6AAD5C2CE13}" type="parTrans" cxnId="{48902E7B-8880-4DED-BBFF-2216CA1B1ABB}">
      <dgm:prSet/>
      <dgm:spPr>
        <a:xfrm rot="12600000">
          <a:off x="2395813" y="1395828"/>
          <a:ext cx="165597" cy="0"/>
        </a:xfrm>
        <a:custGeom>
          <a:avLst/>
          <a:gdLst/>
          <a:ahLst/>
          <a:cxnLst/>
          <a:rect l="0" t="0" r="0" b="0"/>
          <a:pathLst>
            <a:path>
              <a:moveTo>
                <a:pt x="0" y="0"/>
              </a:moveTo>
              <a:lnTo>
                <a:pt x="165597" y="0"/>
              </a:lnTo>
            </a:path>
          </a:pathLst>
        </a:custGeom>
        <a:noFill/>
        <a:ln w="25400" cap="flat" cmpd="sng" algn="ctr">
          <a:solidFill>
            <a:srgbClr val="9BBB59">
              <a:tint val="90000"/>
              <a:hueOff val="0"/>
              <a:satOff val="0"/>
              <a:lumOff val="0"/>
              <a:alphaOff val="0"/>
            </a:srgbClr>
          </a:solidFill>
          <a:prstDash val="solid"/>
        </a:ln>
        <a:effectLst/>
      </dgm:spPr>
      <dgm:t>
        <a:bodyPr/>
        <a:lstStyle/>
        <a:p>
          <a:endParaRPr lang="it-IT" sz="1050">
            <a:solidFill>
              <a:sysClr val="windowText" lastClr="000000"/>
            </a:solidFill>
          </a:endParaRPr>
        </a:p>
      </dgm:t>
    </dgm:pt>
    <dgm:pt modelId="{4D789F86-D574-4CFF-92AD-673492747E4D}" type="sibTrans" cxnId="{48902E7B-8880-4DED-BBFF-2216CA1B1ABB}">
      <dgm:prSet/>
      <dgm:spPr/>
      <dgm:t>
        <a:bodyPr/>
        <a:lstStyle/>
        <a:p>
          <a:endParaRPr lang="it-IT" sz="1050">
            <a:solidFill>
              <a:sysClr val="windowText" lastClr="000000"/>
            </a:solidFill>
          </a:endParaRPr>
        </a:p>
      </dgm:t>
    </dgm:pt>
    <dgm:pt modelId="{C79B1004-DC57-4254-AB01-B84BC380BCFE}" type="pres">
      <dgm:prSet presAssocID="{0BA05E87-ED5F-43B6-A891-940191B3893E}" presName="Name0" presStyleCnt="0">
        <dgm:presLayoutVars>
          <dgm:chMax val="1"/>
          <dgm:chPref val="1"/>
          <dgm:dir/>
          <dgm:animOne val="branch"/>
          <dgm:animLvl val="lvl"/>
        </dgm:presLayoutVars>
      </dgm:prSet>
      <dgm:spPr/>
    </dgm:pt>
    <dgm:pt modelId="{DF049139-52FB-4813-8E13-8B6DB3D11D5A}" type="pres">
      <dgm:prSet presAssocID="{F8E14021-6EA8-4454-8CCC-D53959811BCF}" presName="singleCycle" presStyleCnt="0"/>
      <dgm:spPr/>
    </dgm:pt>
    <dgm:pt modelId="{C20524DC-C69D-45A8-8836-321D48CDE424}" type="pres">
      <dgm:prSet presAssocID="{F8E14021-6EA8-4454-8CCC-D53959811BCF}" presName="singleCenter" presStyleLbl="node1" presStyleIdx="0" presStyleCnt="7">
        <dgm:presLayoutVars>
          <dgm:chMax val="7"/>
          <dgm:chPref val="7"/>
        </dgm:presLayoutVars>
      </dgm:prSet>
      <dgm:spPr>
        <a:prstGeom prst="roundRect">
          <a:avLst/>
        </a:prstGeom>
      </dgm:spPr>
    </dgm:pt>
    <dgm:pt modelId="{0FE5A857-2D1B-401A-9522-AE80C604B0FA}" type="pres">
      <dgm:prSet presAssocID="{12A3E8F0-1FCA-46E7-97F1-307BC802092E}" presName="Name56" presStyleLbl="parChTrans1D2" presStyleIdx="0" presStyleCnt="6"/>
      <dgm:spPr>
        <a:custGeom>
          <a:avLst/>
          <a:gdLst/>
          <a:ahLst/>
          <a:cxnLst/>
          <a:rect l="0" t="0" r="0" b="0"/>
          <a:pathLst>
            <a:path>
              <a:moveTo>
                <a:pt x="0" y="0"/>
              </a:moveTo>
              <a:lnTo>
                <a:pt x="517718" y="0"/>
              </a:lnTo>
            </a:path>
          </a:pathLst>
        </a:custGeom>
      </dgm:spPr>
    </dgm:pt>
    <dgm:pt modelId="{0840B715-50A6-4796-9E92-325E482ACE09}" type="pres">
      <dgm:prSet presAssocID="{50CAD9B1-4584-4935-A651-766FBCD62A88}" presName="text0" presStyleLbl="node1" presStyleIdx="1" presStyleCnt="7" custScaleX="153883">
        <dgm:presLayoutVars>
          <dgm:bulletEnabled val="1"/>
        </dgm:presLayoutVars>
      </dgm:prSet>
      <dgm:spPr>
        <a:prstGeom prst="roundRect">
          <a:avLst/>
        </a:prstGeom>
      </dgm:spPr>
    </dgm:pt>
    <dgm:pt modelId="{98AB3FAD-8BA7-49C8-8FB5-D1F933A725FB}" type="pres">
      <dgm:prSet presAssocID="{AA029FCA-0D33-4693-97EA-B7B20B023FEB}" presName="Name56" presStyleLbl="parChTrans1D2" presStyleIdx="1" presStyleCnt="6"/>
      <dgm:spPr>
        <a:custGeom>
          <a:avLst/>
          <a:gdLst/>
          <a:ahLst/>
          <a:cxnLst/>
          <a:rect l="0" t="0" r="0" b="0"/>
          <a:pathLst>
            <a:path>
              <a:moveTo>
                <a:pt x="0" y="0"/>
              </a:moveTo>
              <a:lnTo>
                <a:pt x="165597" y="0"/>
              </a:lnTo>
            </a:path>
          </a:pathLst>
        </a:custGeom>
      </dgm:spPr>
    </dgm:pt>
    <dgm:pt modelId="{3D10882B-5470-4B09-AE57-804CE5563B52}" type="pres">
      <dgm:prSet presAssocID="{37FBF1AF-7BF7-4038-9F8D-FC9568F2CC33}" presName="text0" presStyleLbl="node1" presStyleIdx="2" presStyleCnt="7" custScaleX="153883">
        <dgm:presLayoutVars>
          <dgm:bulletEnabled val="1"/>
        </dgm:presLayoutVars>
      </dgm:prSet>
      <dgm:spPr>
        <a:prstGeom prst="roundRect">
          <a:avLst/>
        </a:prstGeom>
      </dgm:spPr>
    </dgm:pt>
    <dgm:pt modelId="{BF3A00C9-E9A9-43FF-AF11-486C98DCFE0B}" type="pres">
      <dgm:prSet presAssocID="{59E3A0DA-A4CA-4759-AF5A-DE186BB0EBA6}" presName="Name56" presStyleLbl="parChTrans1D2" presStyleIdx="2" presStyleCnt="6"/>
      <dgm:spPr>
        <a:custGeom>
          <a:avLst/>
          <a:gdLst/>
          <a:ahLst/>
          <a:cxnLst/>
          <a:rect l="0" t="0" r="0" b="0"/>
          <a:pathLst>
            <a:path>
              <a:moveTo>
                <a:pt x="0" y="0"/>
              </a:moveTo>
              <a:lnTo>
                <a:pt x="165597" y="0"/>
              </a:lnTo>
            </a:path>
          </a:pathLst>
        </a:custGeom>
      </dgm:spPr>
    </dgm:pt>
    <dgm:pt modelId="{D86D1A3F-A450-4F3E-8C37-55CC9B8BADBF}" type="pres">
      <dgm:prSet presAssocID="{135B661F-F7ED-41BB-95D8-7245A1DABE59}" presName="text0" presStyleLbl="node1" presStyleIdx="3" presStyleCnt="7" custScaleX="153883">
        <dgm:presLayoutVars>
          <dgm:bulletEnabled val="1"/>
        </dgm:presLayoutVars>
      </dgm:prSet>
      <dgm:spPr>
        <a:prstGeom prst="roundRect">
          <a:avLst/>
        </a:prstGeom>
      </dgm:spPr>
    </dgm:pt>
    <dgm:pt modelId="{9D187FAF-2AAD-49DA-B55C-2D1BD3B133CE}" type="pres">
      <dgm:prSet presAssocID="{363B6569-2286-4A2B-B43F-A5091E1C0C1D}" presName="Name56" presStyleLbl="parChTrans1D2" presStyleIdx="3" presStyleCnt="6"/>
      <dgm:spPr>
        <a:custGeom>
          <a:avLst/>
          <a:gdLst/>
          <a:ahLst/>
          <a:cxnLst/>
          <a:rect l="0" t="0" r="0" b="0"/>
          <a:pathLst>
            <a:path>
              <a:moveTo>
                <a:pt x="0" y="0"/>
              </a:moveTo>
              <a:lnTo>
                <a:pt x="517718" y="0"/>
              </a:lnTo>
            </a:path>
          </a:pathLst>
        </a:custGeom>
      </dgm:spPr>
    </dgm:pt>
    <dgm:pt modelId="{5382B3DC-1C97-48B3-ADA0-D0B35221C798}" type="pres">
      <dgm:prSet presAssocID="{0F17807C-625A-4475-A1DA-F50E4F63CF7D}" presName="text0" presStyleLbl="node1" presStyleIdx="4" presStyleCnt="7" custScaleX="153883">
        <dgm:presLayoutVars>
          <dgm:bulletEnabled val="1"/>
        </dgm:presLayoutVars>
      </dgm:prSet>
      <dgm:spPr>
        <a:prstGeom prst="roundRect">
          <a:avLst/>
        </a:prstGeom>
      </dgm:spPr>
    </dgm:pt>
    <dgm:pt modelId="{9B5EDC40-48CC-4A18-A720-EC312C8769D7}" type="pres">
      <dgm:prSet presAssocID="{1B0BD3BA-FEE7-44DF-BB6C-6FA8F722B776}" presName="Name56" presStyleLbl="parChTrans1D2" presStyleIdx="4" presStyleCnt="6"/>
      <dgm:spPr>
        <a:custGeom>
          <a:avLst/>
          <a:gdLst/>
          <a:ahLst/>
          <a:cxnLst/>
          <a:rect l="0" t="0" r="0" b="0"/>
          <a:pathLst>
            <a:path>
              <a:moveTo>
                <a:pt x="0" y="0"/>
              </a:moveTo>
              <a:lnTo>
                <a:pt x="165597" y="0"/>
              </a:lnTo>
            </a:path>
          </a:pathLst>
        </a:custGeom>
      </dgm:spPr>
    </dgm:pt>
    <dgm:pt modelId="{B7F50151-9053-426E-A7E4-639D4932637B}" type="pres">
      <dgm:prSet presAssocID="{516D2206-B3C4-4A66-A6DC-2B8E4F7C2138}" presName="text0" presStyleLbl="node1" presStyleIdx="5" presStyleCnt="7" custScaleX="153883">
        <dgm:presLayoutVars>
          <dgm:bulletEnabled val="1"/>
        </dgm:presLayoutVars>
      </dgm:prSet>
      <dgm:spPr>
        <a:prstGeom prst="roundRect">
          <a:avLst/>
        </a:prstGeom>
      </dgm:spPr>
    </dgm:pt>
    <dgm:pt modelId="{2E4601DA-D63C-4581-BD64-1402822B6E5A}" type="pres">
      <dgm:prSet presAssocID="{9C8FADB7-4F74-4424-BFCC-C6AAD5C2CE13}" presName="Name56" presStyleLbl="parChTrans1D2" presStyleIdx="5" presStyleCnt="6"/>
      <dgm:spPr>
        <a:custGeom>
          <a:avLst/>
          <a:gdLst/>
          <a:ahLst/>
          <a:cxnLst/>
          <a:rect l="0" t="0" r="0" b="0"/>
          <a:pathLst>
            <a:path>
              <a:moveTo>
                <a:pt x="0" y="0"/>
              </a:moveTo>
              <a:lnTo>
                <a:pt x="165597" y="0"/>
              </a:lnTo>
            </a:path>
          </a:pathLst>
        </a:custGeom>
      </dgm:spPr>
    </dgm:pt>
    <dgm:pt modelId="{EEB4390C-8948-4A8A-9236-12254177DD7A}" type="pres">
      <dgm:prSet presAssocID="{80D82B05-97A1-43C6-BBBB-FEB3CD096A7B}" presName="text0" presStyleLbl="node1" presStyleIdx="6" presStyleCnt="7" custScaleX="153883">
        <dgm:presLayoutVars>
          <dgm:bulletEnabled val="1"/>
        </dgm:presLayoutVars>
      </dgm:prSet>
      <dgm:spPr>
        <a:prstGeom prst="roundRect">
          <a:avLst/>
        </a:prstGeom>
      </dgm:spPr>
    </dgm:pt>
  </dgm:ptLst>
  <dgm:cxnLst>
    <dgm:cxn modelId="{9460CB02-5219-4608-9A11-A4541C16E7F8}" type="presOf" srcId="{135B661F-F7ED-41BB-95D8-7245A1DABE59}" destId="{D86D1A3F-A450-4F3E-8C37-55CC9B8BADBF}" srcOrd="0" destOrd="0" presId="urn:microsoft.com/office/officeart/2008/layout/RadialCluster"/>
    <dgm:cxn modelId="{EB979722-4879-4FD9-9B6E-839DDE01260A}" type="presOf" srcId="{37FBF1AF-7BF7-4038-9F8D-FC9568F2CC33}" destId="{3D10882B-5470-4B09-AE57-804CE5563B52}" srcOrd="0" destOrd="0" presId="urn:microsoft.com/office/officeart/2008/layout/RadialCluster"/>
    <dgm:cxn modelId="{C729672E-438B-4A01-A211-773D986E9034}" type="presOf" srcId="{0F17807C-625A-4475-A1DA-F50E4F63CF7D}" destId="{5382B3DC-1C97-48B3-ADA0-D0B35221C798}" srcOrd="0" destOrd="0" presId="urn:microsoft.com/office/officeart/2008/layout/RadialCluster"/>
    <dgm:cxn modelId="{27ED5830-4CCC-4C8B-AABD-98F637611914}" type="presOf" srcId="{59E3A0DA-A4CA-4759-AF5A-DE186BB0EBA6}" destId="{BF3A00C9-E9A9-43FF-AF11-486C98DCFE0B}" srcOrd="0" destOrd="0" presId="urn:microsoft.com/office/officeart/2008/layout/RadialCluster"/>
    <dgm:cxn modelId="{CA1DB136-4558-4649-9FAC-6D6D2B640450}" srcId="{F8E14021-6EA8-4454-8CCC-D53959811BCF}" destId="{50CAD9B1-4584-4935-A651-766FBCD62A88}" srcOrd="0" destOrd="0" parTransId="{12A3E8F0-1FCA-46E7-97F1-307BC802092E}" sibTransId="{E85BE0CC-5D22-465D-8E39-AADAF62ECE0F}"/>
    <dgm:cxn modelId="{F0A1F73A-D479-42FF-9152-F19355C1FC93}" type="presOf" srcId="{12A3E8F0-1FCA-46E7-97F1-307BC802092E}" destId="{0FE5A857-2D1B-401A-9522-AE80C604B0FA}" srcOrd="0" destOrd="0" presId="urn:microsoft.com/office/officeart/2008/layout/RadialCluster"/>
    <dgm:cxn modelId="{26D5595D-BDFD-4911-8400-6009318099F0}" srcId="{F8E14021-6EA8-4454-8CCC-D53959811BCF}" destId="{516D2206-B3C4-4A66-A6DC-2B8E4F7C2138}" srcOrd="4" destOrd="0" parTransId="{1B0BD3BA-FEE7-44DF-BB6C-6FA8F722B776}" sibTransId="{62DE9664-6955-4583-9508-BA698ED52333}"/>
    <dgm:cxn modelId="{37CB5C45-F810-4AA4-802B-3B2302505830}" srcId="{F8E14021-6EA8-4454-8CCC-D53959811BCF}" destId="{0F17807C-625A-4475-A1DA-F50E4F63CF7D}" srcOrd="3" destOrd="0" parTransId="{363B6569-2286-4A2B-B43F-A5091E1C0C1D}" sibTransId="{F8716BDD-0D9F-40DF-B909-5E5AC5640FD0}"/>
    <dgm:cxn modelId="{56681C6C-4CAF-4275-A71C-B179D95F086B}" type="presOf" srcId="{80D82B05-97A1-43C6-BBBB-FEB3CD096A7B}" destId="{EEB4390C-8948-4A8A-9236-12254177DD7A}" srcOrd="0" destOrd="0" presId="urn:microsoft.com/office/officeart/2008/layout/RadialCluster"/>
    <dgm:cxn modelId="{48902E7B-8880-4DED-BBFF-2216CA1B1ABB}" srcId="{F8E14021-6EA8-4454-8CCC-D53959811BCF}" destId="{80D82B05-97A1-43C6-BBBB-FEB3CD096A7B}" srcOrd="5" destOrd="0" parTransId="{9C8FADB7-4F74-4424-BFCC-C6AAD5C2CE13}" sibTransId="{4D789F86-D574-4CFF-92AD-673492747E4D}"/>
    <dgm:cxn modelId="{2DCA7190-D3EC-4DB4-ACA4-A8F2231AF8E9}" type="presOf" srcId="{0BA05E87-ED5F-43B6-A891-940191B3893E}" destId="{C79B1004-DC57-4254-AB01-B84BC380BCFE}" srcOrd="0" destOrd="0" presId="urn:microsoft.com/office/officeart/2008/layout/RadialCluster"/>
    <dgm:cxn modelId="{E7CDDE94-E0A7-403E-A706-9388950115C4}" type="presOf" srcId="{1B0BD3BA-FEE7-44DF-BB6C-6FA8F722B776}" destId="{9B5EDC40-48CC-4A18-A720-EC312C8769D7}" srcOrd="0" destOrd="0" presId="urn:microsoft.com/office/officeart/2008/layout/RadialCluster"/>
    <dgm:cxn modelId="{97876DAF-B5B7-4CAB-A63D-6C5FFA8603F1}" type="presOf" srcId="{9C8FADB7-4F74-4424-BFCC-C6AAD5C2CE13}" destId="{2E4601DA-D63C-4581-BD64-1402822B6E5A}" srcOrd="0" destOrd="0" presId="urn:microsoft.com/office/officeart/2008/layout/RadialCluster"/>
    <dgm:cxn modelId="{AA7A90AF-F661-4E63-ABBE-95BD4CAB990C}" type="presOf" srcId="{F8E14021-6EA8-4454-8CCC-D53959811BCF}" destId="{C20524DC-C69D-45A8-8836-321D48CDE424}" srcOrd="0" destOrd="0" presId="urn:microsoft.com/office/officeart/2008/layout/RadialCluster"/>
    <dgm:cxn modelId="{B82D78BA-D8C3-4376-B856-0B23184AA42D}" type="presOf" srcId="{363B6569-2286-4A2B-B43F-A5091E1C0C1D}" destId="{9D187FAF-2AAD-49DA-B55C-2D1BD3B133CE}" srcOrd="0" destOrd="0" presId="urn:microsoft.com/office/officeart/2008/layout/RadialCluster"/>
    <dgm:cxn modelId="{848DA3C0-E1DB-4AD2-84A8-5201FD77340B}" type="presOf" srcId="{AA029FCA-0D33-4693-97EA-B7B20B023FEB}" destId="{98AB3FAD-8BA7-49C8-8FB5-D1F933A725FB}" srcOrd="0" destOrd="0" presId="urn:microsoft.com/office/officeart/2008/layout/RadialCluster"/>
    <dgm:cxn modelId="{11C88CC2-7507-4F6D-94D4-1540EB816C29}" type="presOf" srcId="{50CAD9B1-4584-4935-A651-766FBCD62A88}" destId="{0840B715-50A6-4796-9E92-325E482ACE09}" srcOrd="0" destOrd="0" presId="urn:microsoft.com/office/officeart/2008/layout/RadialCluster"/>
    <dgm:cxn modelId="{2F42B4CD-2D6D-45A6-8A1A-5C25AB2C4E4C}" type="presOf" srcId="{516D2206-B3C4-4A66-A6DC-2B8E4F7C2138}" destId="{B7F50151-9053-426E-A7E4-639D4932637B}" srcOrd="0" destOrd="0" presId="urn:microsoft.com/office/officeart/2008/layout/RadialCluster"/>
    <dgm:cxn modelId="{90FAF2DC-199F-4FB7-800D-029161722C30}" srcId="{0BA05E87-ED5F-43B6-A891-940191B3893E}" destId="{F8E14021-6EA8-4454-8CCC-D53959811BCF}" srcOrd="0" destOrd="0" parTransId="{641646A8-9D41-4306-9BA8-AFF98B9BAC26}" sibTransId="{4C17A18C-B27D-44AA-8D8E-0B4EC914BB6C}"/>
    <dgm:cxn modelId="{178EF7E9-F0DC-43CB-9572-73CD96E59D00}" srcId="{F8E14021-6EA8-4454-8CCC-D53959811BCF}" destId="{37FBF1AF-7BF7-4038-9F8D-FC9568F2CC33}" srcOrd="1" destOrd="0" parTransId="{AA029FCA-0D33-4693-97EA-B7B20B023FEB}" sibTransId="{5542CC82-AF14-4E0B-985E-961E9BD4E545}"/>
    <dgm:cxn modelId="{554241FD-BC6C-4C12-B5AF-C08545E0DCC0}" srcId="{F8E14021-6EA8-4454-8CCC-D53959811BCF}" destId="{135B661F-F7ED-41BB-95D8-7245A1DABE59}" srcOrd="2" destOrd="0" parTransId="{59E3A0DA-A4CA-4759-AF5A-DE186BB0EBA6}" sibTransId="{CB7D226F-C16D-4EE7-89A7-E029CFF5B8F1}"/>
    <dgm:cxn modelId="{1B5440C7-ABD0-49A7-A374-F4826C7F896C}" type="presParOf" srcId="{C79B1004-DC57-4254-AB01-B84BC380BCFE}" destId="{DF049139-52FB-4813-8E13-8B6DB3D11D5A}" srcOrd="0" destOrd="0" presId="urn:microsoft.com/office/officeart/2008/layout/RadialCluster"/>
    <dgm:cxn modelId="{1115AC8B-0E72-4E87-B587-DEDA400E7489}" type="presParOf" srcId="{DF049139-52FB-4813-8E13-8B6DB3D11D5A}" destId="{C20524DC-C69D-45A8-8836-321D48CDE424}" srcOrd="0" destOrd="0" presId="urn:microsoft.com/office/officeart/2008/layout/RadialCluster"/>
    <dgm:cxn modelId="{3A3DE2E2-B2D6-4298-A147-C8526765A623}" type="presParOf" srcId="{DF049139-52FB-4813-8E13-8B6DB3D11D5A}" destId="{0FE5A857-2D1B-401A-9522-AE80C604B0FA}" srcOrd="1" destOrd="0" presId="urn:microsoft.com/office/officeart/2008/layout/RadialCluster"/>
    <dgm:cxn modelId="{E1F5E4C8-17C7-403C-AC32-FF48701DD46F}" type="presParOf" srcId="{DF049139-52FB-4813-8E13-8B6DB3D11D5A}" destId="{0840B715-50A6-4796-9E92-325E482ACE09}" srcOrd="2" destOrd="0" presId="urn:microsoft.com/office/officeart/2008/layout/RadialCluster"/>
    <dgm:cxn modelId="{0F5033FF-DD71-4907-871E-0D7648952802}" type="presParOf" srcId="{DF049139-52FB-4813-8E13-8B6DB3D11D5A}" destId="{98AB3FAD-8BA7-49C8-8FB5-D1F933A725FB}" srcOrd="3" destOrd="0" presId="urn:microsoft.com/office/officeart/2008/layout/RadialCluster"/>
    <dgm:cxn modelId="{E252FF33-63B9-40D6-ADD3-F350108C41FE}" type="presParOf" srcId="{DF049139-52FB-4813-8E13-8B6DB3D11D5A}" destId="{3D10882B-5470-4B09-AE57-804CE5563B52}" srcOrd="4" destOrd="0" presId="urn:microsoft.com/office/officeart/2008/layout/RadialCluster"/>
    <dgm:cxn modelId="{C8DDF9DB-7537-442C-972D-79D48B84A2A6}" type="presParOf" srcId="{DF049139-52FB-4813-8E13-8B6DB3D11D5A}" destId="{BF3A00C9-E9A9-43FF-AF11-486C98DCFE0B}" srcOrd="5" destOrd="0" presId="urn:microsoft.com/office/officeart/2008/layout/RadialCluster"/>
    <dgm:cxn modelId="{1486FB20-B34A-496F-9F29-393D8118C8DC}" type="presParOf" srcId="{DF049139-52FB-4813-8E13-8B6DB3D11D5A}" destId="{D86D1A3F-A450-4F3E-8C37-55CC9B8BADBF}" srcOrd="6" destOrd="0" presId="urn:microsoft.com/office/officeart/2008/layout/RadialCluster"/>
    <dgm:cxn modelId="{11718B6E-4E08-45F1-8D8A-23D18AD01D3A}" type="presParOf" srcId="{DF049139-52FB-4813-8E13-8B6DB3D11D5A}" destId="{9D187FAF-2AAD-49DA-B55C-2D1BD3B133CE}" srcOrd="7" destOrd="0" presId="urn:microsoft.com/office/officeart/2008/layout/RadialCluster"/>
    <dgm:cxn modelId="{D8EAA5AA-9FBF-4905-9552-05E75308DE38}" type="presParOf" srcId="{DF049139-52FB-4813-8E13-8B6DB3D11D5A}" destId="{5382B3DC-1C97-48B3-ADA0-D0B35221C798}" srcOrd="8" destOrd="0" presId="urn:microsoft.com/office/officeart/2008/layout/RadialCluster"/>
    <dgm:cxn modelId="{80F70E41-1EF1-4F6A-AFE7-2E418A7175F0}" type="presParOf" srcId="{DF049139-52FB-4813-8E13-8B6DB3D11D5A}" destId="{9B5EDC40-48CC-4A18-A720-EC312C8769D7}" srcOrd="9" destOrd="0" presId="urn:microsoft.com/office/officeart/2008/layout/RadialCluster"/>
    <dgm:cxn modelId="{8DC72805-8B7F-4FB6-AEF1-C9856D64FE0E}" type="presParOf" srcId="{DF049139-52FB-4813-8E13-8B6DB3D11D5A}" destId="{B7F50151-9053-426E-A7E4-639D4932637B}" srcOrd="10" destOrd="0" presId="urn:microsoft.com/office/officeart/2008/layout/RadialCluster"/>
    <dgm:cxn modelId="{CBB2B9D3-FB27-45FE-BA61-B6E88B08E97B}" type="presParOf" srcId="{DF049139-52FB-4813-8E13-8B6DB3D11D5A}" destId="{2E4601DA-D63C-4581-BD64-1402822B6E5A}" srcOrd="11" destOrd="0" presId="urn:microsoft.com/office/officeart/2008/layout/RadialCluster"/>
    <dgm:cxn modelId="{C55FE2CF-F05A-4616-8691-D8B63B20B77A}" type="presParOf" srcId="{DF049139-52FB-4813-8E13-8B6DB3D11D5A}" destId="{EEB4390C-8948-4A8A-9236-12254177DD7A}" srcOrd="12" destOrd="0" presId="urn:microsoft.com/office/officeart/2008/layout/RadialCluster"/>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ABF6D8-8517-4585-8D81-87C7AAF11680}">
      <dsp:nvSpPr>
        <dsp:cNvPr id="0" name=""/>
        <dsp:cNvSpPr/>
      </dsp:nvSpPr>
      <dsp:spPr>
        <a:xfrm>
          <a:off x="2798568" y="2117531"/>
          <a:ext cx="994797" cy="994797"/>
        </a:xfrm>
        <a:prstGeom prst="ellipse">
          <a:avLst/>
        </a:prstGeom>
        <a:solidFill>
          <a:srgbClr val="9BBB59">
            <a:alpha val="8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it-IT" sz="1050" kern="1200">
              <a:solidFill>
                <a:sysClr val="windowText" lastClr="000000"/>
              </a:solidFill>
              <a:latin typeface="Calibri"/>
              <a:ea typeface="+mn-ea"/>
              <a:cs typeface="+mn-cs"/>
            </a:rPr>
            <a:t>Nota integrativa</a:t>
          </a:r>
        </a:p>
      </dsp:txBody>
      <dsp:txXfrm>
        <a:off x="2944253" y="2263216"/>
        <a:ext cx="703427" cy="703427"/>
      </dsp:txXfrm>
    </dsp:sp>
    <dsp:sp modelId="{18199C95-811C-43AC-AB90-4F246D052D85}">
      <dsp:nvSpPr>
        <dsp:cNvPr id="0" name=""/>
        <dsp:cNvSpPr/>
      </dsp:nvSpPr>
      <dsp:spPr>
        <a:xfrm rot="16200000">
          <a:off x="2745572" y="1553554"/>
          <a:ext cx="1100789" cy="27164"/>
        </a:xfrm>
        <a:custGeom>
          <a:avLst/>
          <a:gdLst/>
          <a:ahLst/>
          <a:cxnLst/>
          <a:rect l="0" t="0" r="0" b="0"/>
          <a:pathLst>
            <a:path>
              <a:moveTo>
                <a:pt x="0" y="13603"/>
              </a:moveTo>
              <a:lnTo>
                <a:pt x="1101764" y="13603"/>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it-IT" sz="1050" kern="1200">
            <a:solidFill>
              <a:sysClr val="windowText" lastClr="000000"/>
            </a:solidFill>
            <a:latin typeface="Calibri"/>
            <a:ea typeface="+mn-ea"/>
            <a:cs typeface="+mn-cs"/>
          </a:endParaRPr>
        </a:p>
      </dsp:txBody>
      <dsp:txXfrm>
        <a:off x="3268447" y="1594655"/>
        <a:ext cx="0" cy="0"/>
      </dsp:txXfrm>
    </dsp:sp>
    <dsp:sp modelId="{700C5519-2182-40E1-BCAF-497F3BA92451}">
      <dsp:nvSpPr>
        <dsp:cNvPr id="0" name=""/>
        <dsp:cNvSpPr/>
      </dsp:nvSpPr>
      <dsp:spPr>
        <a:xfrm>
          <a:off x="2243909" y="21943"/>
          <a:ext cx="2104116" cy="994797"/>
        </a:xfrm>
        <a:prstGeom prst="ellipse">
          <a:avLst/>
        </a:prstGeom>
        <a:solidFill>
          <a:srgbClr val="9BBB59">
            <a:alpha val="9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it-IT" sz="1050" kern="1200">
              <a:solidFill>
                <a:sysClr val="windowText" lastClr="000000"/>
              </a:solidFill>
              <a:latin typeface="Calibri"/>
              <a:ea typeface="+mn-ea"/>
              <a:cs typeface="+mn-cs"/>
            </a:rPr>
            <a:t>Criteri di valutazione adottati per la formulazione delle previsioni</a:t>
          </a:r>
        </a:p>
      </dsp:txBody>
      <dsp:txXfrm>
        <a:off x="2552050" y="167628"/>
        <a:ext cx="1487834" cy="703427"/>
      </dsp:txXfrm>
    </dsp:sp>
    <dsp:sp modelId="{DF7786DB-8526-464D-A0AA-F0FAAAD9ECE8}">
      <dsp:nvSpPr>
        <dsp:cNvPr id="0" name=""/>
        <dsp:cNvSpPr/>
      </dsp:nvSpPr>
      <dsp:spPr>
        <a:xfrm rot="18977976">
          <a:off x="3473933" y="1804732"/>
          <a:ext cx="1311266" cy="27164"/>
        </a:xfrm>
        <a:custGeom>
          <a:avLst/>
          <a:gdLst/>
          <a:ahLst/>
          <a:cxnLst/>
          <a:rect l="0" t="0" r="0" b="0"/>
          <a:pathLst>
            <a:path>
              <a:moveTo>
                <a:pt x="0" y="13603"/>
              </a:moveTo>
              <a:lnTo>
                <a:pt x="1312443" y="13603"/>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it-IT" sz="1050" kern="1200">
            <a:solidFill>
              <a:sysClr val="windowText" lastClr="000000"/>
            </a:solidFill>
            <a:latin typeface="Calibri"/>
            <a:ea typeface="+mn-ea"/>
            <a:cs typeface="+mn-cs"/>
          </a:endParaRPr>
        </a:p>
      </dsp:txBody>
      <dsp:txXfrm>
        <a:off x="4083217" y="1817262"/>
        <a:ext cx="0" cy="0"/>
      </dsp:txXfrm>
    </dsp:sp>
    <dsp:sp modelId="{4F29E62E-42CB-4A32-915D-2AA7ED45C0AE}">
      <dsp:nvSpPr>
        <dsp:cNvPr id="0" name=""/>
        <dsp:cNvSpPr/>
      </dsp:nvSpPr>
      <dsp:spPr>
        <a:xfrm>
          <a:off x="4018025" y="422125"/>
          <a:ext cx="2104116" cy="994797"/>
        </a:xfrm>
        <a:prstGeom prst="ellipse">
          <a:avLst/>
        </a:prstGeom>
        <a:solidFill>
          <a:srgbClr val="9BBB59">
            <a:alpha val="90000"/>
            <a:hueOff val="0"/>
            <a:satOff val="0"/>
            <a:lumOff val="0"/>
            <a:alphaOff val="-4444"/>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it-IT" sz="1050" kern="1200">
              <a:solidFill>
                <a:sysClr val="windowText" lastClr="000000"/>
              </a:solidFill>
              <a:latin typeface="Calibri"/>
              <a:ea typeface="+mn-ea"/>
              <a:cs typeface="+mn-cs"/>
            </a:rPr>
            <a:t>Elenco analitico delle quote vincolate e accantonate del risultato di amministrazione presunto</a:t>
          </a:r>
        </a:p>
      </dsp:txBody>
      <dsp:txXfrm>
        <a:off x="4326166" y="567810"/>
        <a:ext cx="1487834" cy="703427"/>
      </dsp:txXfrm>
    </dsp:sp>
    <dsp:sp modelId="{47651685-765D-4F99-A62E-4EA857813606}">
      <dsp:nvSpPr>
        <dsp:cNvPr id="0" name=""/>
        <dsp:cNvSpPr/>
      </dsp:nvSpPr>
      <dsp:spPr>
        <a:xfrm rot="20520000">
          <a:off x="3752221" y="2341569"/>
          <a:ext cx="686524" cy="27164"/>
        </a:xfrm>
        <a:custGeom>
          <a:avLst/>
          <a:gdLst/>
          <a:ahLst/>
          <a:cxnLst/>
          <a:rect l="0" t="0" r="0" b="0"/>
          <a:pathLst>
            <a:path>
              <a:moveTo>
                <a:pt x="0" y="13603"/>
              </a:moveTo>
              <a:lnTo>
                <a:pt x="686834" y="13603"/>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it-IT" sz="1050" kern="1200">
            <a:solidFill>
              <a:sysClr val="windowText" lastClr="000000"/>
            </a:solidFill>
            <a:latin typeface="Calibri"/>
            <a:ea typeface="+mn-ea"/>
            <a:cs typeface="+mn-cs"/>
          </a:endParaRPr>
        </a:p>
      </dsp:txBody>
      <dsp:txXfrm>
        <a:off x="4073856" y="2344132"/>
        <a:ext cx="0" cy="0"/>
      </dsp:txXfrm>
    </dsp:sp>
    <dsp:sp modelId="{F92DA0A3-1537-412A-8A9E-B078D6F823E3}">
      <dsp:nvSpPr>
        <dsp:cNvPr id="0" name=""/>
        <dsp:cNvSpPr/>
      </dsp:nvSpPr>
      <dsp:spPr>
        <a:xfrm>
          <a:off x="4236931" y="1469959"/>
          <a:ext cx="2104116" cy="994797"/>
        </a:xfrm>
        <a:prstGeom prst="ellipse">
          <a:avLst/>
        </a:prstGeom>
        <a:solidFill>
          <a:srgbClr val="9BBB59">
            <a:alpha val="90000"/>
            <a:hueOff val="0"/>
            <a:satOff val="0"/>
            <a:lumOff val="0"/>
            <a:alphaOff val="-8889"/>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it-IT" sz="1050" kern="1200">
              <a:solidFill>
                <a:sysClr val="windowText" lastClr="000000"/>
              </a:solidFill>
              <a:latin typeface="Calibri"/>
              <a:ea typeface="+mn-ea"/>
              <a:cs typeface="+mn-cs"/>
            </a:rPr>
            <a:t>Elenco analitico degli utilizzi delle quote vincolate e accantonate del risultato di amministrazione presunto</a:t>
          </a:r>
        </a:p>
      </dsp:txBody>
      <dsp:txXfrm>
        <a:off x="4545072" y="1615644"/>
        <a:ext cx="1487834" cy="703427"/>
      </dsp:txXfrm>
    </dsp:sp>
    <dsp:sp modelId="{D0D528BC-E61F-4D6F-87A0-E4632AF0ED9F}">
      <dsp:nvSpPr>
        <dsp:cNvPr id="0" name=""/>
        <dsp:cNvSpPr/>
      </dsp:nvSpPr>
      <dsp:spPr>
        <a:xfrm rot="698090">
          <a:off x="3777468" y="2757383"/>
          <a:ext cx="552607" cy="27164"/>
        </a:xfrm>
        <a:custGeom>
          <a:avLst/>
          <a:gdLst/>
          <a:ahLst/>
          <a:cxnLst/>
          <a:rect l="0" t="0" r="0" b="0"/>
          <a:pathLst>
            <a:path>
              <a:moveTo>
                <a:pt x="0" y="13603"/>
              </a:moveTo>
              <a:lnTo>
                <a:pt x="552725" y="13603"/>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it-IT" sz="1050" kern="1200">
            <a:solidFill>
              <a:sysClr val="windowText" lastClr="000000"/>
            </a:solidFill>
            <a:latin typeface="Calibri"/>
            <a:ea typeface="+mn-ea"/>
            <a:cs typeface="+mn-cs"/>
          </a:endParaRPr>
        </a:p>
      </dsp:txBody>
      <dsp:txXfrm>
        <a:off x="4043027" y="2754648"/>
        <a:ext cx="0" cy="0"/>
      </dsp:txXfrm>
    </dsp:sp>
    <dsp:sp modelId="{F6B1E133-E296-40C1-A865-C4E20EA02C42}">
      <dsp:nvSpPr>
        <dsp:cNvPr id="0" name=""/>
        <dsp:cNvSpPr/>
      </dsp:nvSpPr>
      <dsp:spPr>
        <a:xfrm>
          <a:off x="4236894" y="2527895"/>
          <a:ext cx="2104116" cy="994797"/>
        </a:xfrm>
        <a:prstGeom prst="ellipse">
          <a:avLst/>
        </a:prstGeom>
        <a:solidFill>
          <a:srgbClr val="9BBB59">
            <a:alpha val="90000"/>
            <a:hueOff val="0"/>
            <a:satOff val="0"/>
            <a:lumOff val="0"/>
            <a:alphaOff val="-13333"/>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it-IT" sz="1050" kern="1200">
              <a:solidFill>
                <a:sysClr val="windowText" lastClr="000000"/>
              </a:solidFill>
              <a:latin typeface="Calibri"/>
              <a:ea typeface="+mn-ea"/>
              <a:cs typeface="+mn-cs"/>
            </a:rPr>
            <a:t>Elenco degli interventi programmati per spese di investimento finanziati col ricorso al debito e con le risorse disponibili</a:t>
          </a:r>
        </a:p>
      </dsp:txBody>
      <dsp:txXfrm>
        <a:off x="4545035" y="2673580"/>
        <a:ext cx="1487834" cy="703427"/>
      </dsp:txXfrm>
    </dsp:sp>
    <dsp:sp modelId="{DAEAB06D-1B94-4E21-9DDC-759152BDBBAE}">
      <dsp:nvSpPr>
        <dsp:cNvPr id="0" name=""/>
        <dsp:cNvSpPr/>
      </dsp:nvSpPr>
      <dsp:spPr>
        <a:xfrm rot="2662297">
          <a:off x="3524852" y="3259786"/>
          <a:ext cx="888311" cy="27164"/>
        </a:xfrm>
        <a:custGeom>
          <a:avLst/>
          <a:gdLst/>
          <a:ahLst/>
          <a:cxnLst/>
          <a:rect l="0" t="0" r="0" b="0"/>
          <a:pathLst>
            <a:path>
              <a:moveTo>
                <a:pt x="0" y="13603"/>
              </a:moveTo>
              <a:lnTo>
                <a:pt x="888971" y="13603"/>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it-IT" sz="1050" kern="1200">
            <a:solidFill>
              <a:sysClr val="windowText" lastClr="000000">
                <a:hueOff val="0"/>
                <a:satOff val="0"/>
                <a:lumOff val="0"/>
                <a:alphaOff val="0"/>
              </a:sysClr>
            </a:solidFill>
            <a:latin typeface="Calibri"/>
            <a:ea typeface="+mn-ea"/>
            <a:cs typeface="+mn-cs"/>
          </a:endParaRPr>
        </a:p>
      </dsp:txBody>
      <dsp:txXfrm>
        <a:off x="3968664" y="3241963"/>
        <a:ext cx="0" cy="0"/>
      </dsp:txXfrm>
    </dsp:sp>
    <dsp:sp modelId="{AE5FECF7-7E5F-4550-AD68-2B3581DE0D0D}">
      <dsp:nvSpPr>
        <dsp:cNvPr id="0" name=""/>
        <dsp:cNvSpPr/>
      </dsp:nvSpPr>
      <dsp:spPr>
        <a:xfrm>
          <a:off x="3692217" y="3534414"/>
          <a:ext cx="2104116" cy="994797"/>
        </a:xfrm>
        <a:prstGeom prst="ellipse">
          <a:avLst/>
        </a:prstGeom>
        <a:solidFill>
          <a:srgbClr val="9BBB59">
            <a:alpha val="90000"/>
            <a:hueOff val="0"/>
            <a:satOff val="0"/>
            <a:lumOff val="0"/>
            <a:alphaOff val="-17778"/>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it-IT" sz="1050" kern="1200">
              <a:solidFill>
                <a:sysClr val="windowText" lastClr="000000"/>
              </a:solidFill>
              <a:latin typeface="Calibri"/>
              <a:ea typeface="+mn-ea"/>
              <a:cs typeface="+mn-cs"/>
            </a:rPr>
            <a:t>Investimenti ancora in corso di definizione</a:t>
          </a:r>
        </a:p>
      </dsp:txBody>
      <dsp:txXfrm>
        <a:off x="4000358" y="3680099"/>
        <a:ext cx="1487834" cy="703427"/>
      </dsp:txXfrm>
    </dsp:sp>
    <dsp:sp modelId="{F8AC30A3-4523-4CC6-85C4-78B4109B214F}">
      <dsp:nvSpPr>
        <dsp:cNvPr id="0" name=""/>
        <dsp:cNvSpPr/>
      </dsp:nvSpPr>
      <dsp:spPr>
        <a:xfrm rot="5518379">
          <a:off x="2708977" y="3649023"/>
          <a:ext cx="1101797" cy="27164"/>
        </a:xfrm>
        <a:custGeom>
          <a:avLst/>
          <a:gdLst/>
          <a:ahLst/>
          <a:cxnLst/>
          <a:rect l="0" t="0" r="0" b="0"/>
          <a:pathLst>
            <a:path>
              <a:moveTo>
                <a:pt x="0" y="13603"/>
              </a:moveTo>
              <a:lnTo>
                <a:pt x="1102772" y="13603"/>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it-IT" sz="1050" kern="1200">
            <a:solidFill>
              <a:sysClr val="windowText" lastClr="000000">
                <a:hueOff val="0"/>
                <a:satOff val="0"/>
                <a:lumOff val="0"/>
                <a:alphaOff val="0"/>
              </a:sysClr>
            </a:solidFill>
            <a:latin typeface="Calibri"/>
            <a:ea typeface="+mn-ea"/>
            <a:cs typeface="+mn-cs"/>
          </a:endParaRPr>
        </a:p>
      </dsp:txBody>
      <dsp:txXfrm rot="10800000">
        <a:off x="3288352" y="3636026"/>
        <a:ext cx="0" cy="0"/>
      </dsp:txXfrm>
    </dsp:sp>
    <dsp:sp modelId="{F068B4F2-2B14-4476-A66D-167ADE8733DE}">
      <dsp:nvSpPr>
        <dsp:cNvPr id="0" name=""/>
        <dsp:cNvSpPr/>
      </dsp:nvSpPr>
      <dsp:spPr>
        <a:xfrm>
          <a:off x="2171719" y="4213111"/>
          <a:ext cx="2104116" cy="994797"/>
        </a:xfrm>
        <a:prstGeom prst="ellipse">
          <a:avLst/>
        </a:prstGeom>
        <a:solidFill>
          <a:srgbClr val="9BBB59">
            <a:alpha val="90000"/>
            <a:hueOff val="0"/>
            <a:satOff val="0"/>
            <a:lumOff val="0"/>
            <a:alphaOff val="-22222"/>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it-IT" sz="1050" kern="1200">
              <a:solidFill>
                <a:sysClr val="windowText" lastClr="000000"/>
              </a:solidFill>
              <a:latin typeface="Calibri"/>
              <a:ea typeface="+mn-ea"/>
              <a:cs typeface="+mn-cs"/>
            </a:rPr>
            <a:t>Elenco delle garanzie principali o sussidiarie prestate dall’ente a favore di enti </a:t>
          </a:r>
        </a:p>
      </dsp:txBody>
      <dsp:txXfrm>
        <a:off x="2479860" y="4358796"/>
        <a:ext cx="1487834" cy="703427"/>
      </dsp:txXfrm>
    </dsp:sp>
    <dsp:sp modelId="{768D07F7-77BF-4FB6-BF10-B58D596AED26}">
      <dsp:nvSpPr>
        <dsp:cNvPr id="0" name=""/>
        <dsp:cNvSpPr/>
      </dsp:nvSpPr>
      <dsp:spPr>
        <a:xfrm rot="8434940">
          <a:off x="1919061" y="3272772"/>
          <a:ext cx="1120028" cy="27164"/>
        </a:xfrm>
        <a:custGeom>
          <a:avLst/>
          <a:gdLst/>
          <a:ahLst/>
          <a:cxnLst/>
          <a:rect l="0" t="0" r="0" b="0"/>
          <a:pathLst>
            <a:path>
              <a:moveTo>
                <a:pt x="0" y="13603"/>
              </a:moveTo>
              <a:lnTo>
                <a:pt x="1120958" y="13603"/>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it-IT" sz="1050" kern="1200">
            <a:solidFill>
              <a:sysClr val="windowText" lastClr="000000">
                <a:hueOff val="0"/>
                <a:satOff val="0"/>
                <a:lumOff val="0"/>
                <a:alphaOff val="0"/>
              </a:sysClr>
            </a:solidFill>
            <a:latin typeface="Calibri"/>
            <a:ea typeface="+mn-ea"/>
            <a:cs typeface="+mn-cs"/>
          </a:endParaRPr>
        </a:p>
      </dsp:txBody>
      <dsp:txXfrm rot="10800000">
        <a:off x="2518485" y="3290206"/>
        <a:ext cx="0" cy="0"/>
      </dsp:txXfrm>
    </dsp:sp>
    <dsp:sp modelId="{7379624B-4A6A-46C2-AFA0-53A1B3875524}">
      <dsp:nvSpPr>
        <dsp:cNvPr id="0" name=""/>
        <dsp:cNvSpPr/>
      </dsp:nvSpPr>
      <dsp:spPr>
        <a:xfrm>
          <a:off x="469814" y="3575704"/>
          <a:ext cx="2104116" cy="994797"/>
        </a:xfrm>
        <a:prstGeom prst="ellipse">
          <a:avLst/>
        </a:prstGeom>
        <a:solidFill>
          <a:srgbClr val="9BBB59">
            <a:alpha val="90000"/>
            <a:hueOff val="0"/>
            <a:satOff val="0"/>
            <a:lumOff val="0"/>
            <a:alphaOff val="-26667"/>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it-IT" sz="1050" kern="1200">
              <a:solidFill>
                <a:sysClr val="windowText" lastClr="000000"/>
              </a:solidFill>
              <a:latin typeface="Calibri"/>
              <a:ea typeface="+mn-ea"/>
              <a:cs typeface="+mn-cs"/>
            </a:rPr>
            <a:t>Gli oneri e gli impegni finanziari stimati e stanziati in bilancio</a:t>
          </a:r>
        </a:p>
      </dsp:txBody>
      <dsp:txXfrm>
        <a:off x="777955" y="3721389"/>
        <a:ext cx="1487834" cy="703427"/>
      </dsp:txXfrm>
    </dsp:sp>
    <dsp:sp modelId="{AD5E51A0-026F-4A90-A02A-343D0D9A395A}">
      <dsp:nvSpPr>
        <dsp:cNvPr id="0" name=""/>
        <dsp:cNvSpPr/>
      </dsp:nvSpPr>
      <dsp:spPr>
        <a:xfrm rot="10084867">
          <a:off x="2257603" y="2761664"/>
          <a:ext cx="557700" cy="27164"/>
        </a:xfrm>
        <a:custGeom>
          <a:avLst/>
          <a:gdLst/>
          <a:ahLst/>
          <a:cxnLst/>
          <a:rect l="0" t="0" r="0" b="0"/>
          <a:pathLst>
            <a:path>
              <a:moveTo>
                <a:pt x="0" y="13603"/>
              </a:moveTo>
              <a:lnTo>
                <a:pt x="557825" y="13603"/>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it-IT" sz="1050" kern="1200">
            <a:solidFill>
              <a:sysClr val="windowText" lastClr="000000">
                <a:hueOff val="0"/>
                <a:satOff val="0"/>
                <a:lumOff val="0"/>
                <a:alphaOff val="0"/>
              </a:sysClr>
            </a:solidFill>
            <a:latin typeface="Calibri"/>
            <a:ea typeface="+mn-ea"/>
            <a:cs typeface="+mn-cs"/>
          </a:endParaRPr>
        </a:p>
      </dsp:txBody>
      <dsp:txXfrm rot="10800000">
        <a:off x="2552975" y="2786008"/>
        <a:ext cx="0" cy="0"/>
      </dsp:txXfrm>
    </dsp:sp>
    <dsp:sp modelId="{EA6B4501-B39B-479F-B24E-1A4909E7E5D7}">
      <dsp:nvSpPr>
        <dsp:cNvPr id="0" name=""/>
        <dsp:cNvSpPr/>
      </dsp:nvSpPr>
      <dsp:spPr>
        <a:xfrm>
          <a:off x="250891" y="2538211"/>
          <a:ext cx="2104116" cy="994797"/>
        </a:xfrm>
        <a:prstGeom prst="ellipse">
          <a:avLst/>
        </a:prstGeom>
        <a:solidFill>
          <a:srgbClr val="9BBB59">
            <a:alpha val="90000"/>
            <a:hueOff val="0"/>
            <a:satOff val="0"/>
            <a:lumOff val="0"/>
            <a:alphaOff val="-31111"/>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it-IT" sz="1050" kern="1200">
              <a:solidFill>
                <a:sysClr val="windowText" lastClr="000000"/>
              </a:solidFill>
              <a:latin typeface="Calibri"/>
              <a:ea typeface="+mn-ea"/>
              <a:cs typeface="+mn-cs"/>
            </a:rPr>
            <a:t>Elenco dei propri enti ed organismi strumentali</a:t>
          </a:r>
        </a:p>
      </dsp:txBody>
      <dsp:txXfrm>
        <a:off x="559032" y="2683896"/>
        <a:ext cx="1487834" cy="703427"/>
      </dsp:txXfrm>
    </dsp:sp>
    <dsp:sp modelId="{38BA1C97-1999-40D6-AEA6-DCC3CF7EC0E2}">
      <dsp:nvSpPr>
        <dsp:cNvPr id="0" name=""/>
        <dsp:cNvSpPr/>
      </dsp:nvSpPr>
      <dsp:spPr>
        <a:xfrm rot="11880000">
          <a:off x="2153188" y="2341569"/>
          <a:ext cx="686524" cy="27164"/>
        </a:xfrm>
        <a:custGeom>
          <a:avLst/>
          <a:gdLst/>
          <a:ahLst/>
          <a:cxnLst/>
          <a:rect l="0" t="0" r="0" b="0"/>
          <a:pathLst>
            <a:path>
              <a:moveTo>
                <a:pt x="0" y="13603"/>
              </a:moveTo>
              <a:lnTo>
                <a:pt x="686834" y="13603"/>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it-IT" sz="1050" kern="1200">
            <a:solidFill>
              <a:sysClr val="windowText" lastClr="000000">
                <a:hueOff val="0"/>
                <a:satOff val="0"/>
                <a:lumOff val="0"/>
                <a:alphaOff val="0"/>
              </a:sysClr>
            </a:solidFill>
            <a:latin typeface="Calibri"/>
            <a:ea typeface="+mn-ea"/>
            <a:cs typeface="+mn-cs"/>
          </a:endParaRPr>
        </a:p>
      </dsp:txBody>
      <dsp:txXfrm rot="10800000">
        <a:off x="2507469" y="2376778"/>
        <a:ext cx="0" cy="0"/>
      </dsp:txXfrm>
    </dsp:sp>
    <dsp:sp modelId="{104B5BDB-A502-4149-AF31-BF4C510FDD07}">
      <dsp:nvSpPr>
        <dsp:cNvPr id="0" name=""/>
        <dsp:cNvSpPr/>
      </dsp:nvSpPr>
      <dsp:spPr>
        <a:xfrm>
          <a:off x="250887" y="1469959"/>
          <a:ext cx="2104116" cy="994797"/>
        </a:xfrm>
        <a:prstGeom prst="ellipse">
          <a:avLst/>
        </a:prstGeom>
        <a:solidFill>
          <a:srgbClr val="9BBB59">
            <a:alpha val="90000"/>
            <a:hueOff val="0"/>
            <a:satOff val="0"/>
            <a:lumOff val="0"/>
            <a:alphaOff val="-35556"/>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it-IT" sz="1050" kern="1200">
              <a:solidFill>
                <a:sysClr val="windowText" lastClr="000000"/>
              </a:solidFill>
              <a:latin typeface="Calibri"/>
              <a:ea typeface="+mn-ea"/>
              <a:cs typeface="+mn-cs"/>
            </a:rPr>
            <a:t>Elenco delle partecipazioni possedute</a:t>
          </a:r>
        </a:p>
      </dsp:txBody>
      <dsp:txXfrm>
        <a:off x="559028" y="1615644"/>
        <a:ext cx="1487834" cy="703427"/>
      </dsp:txXfrm>
    </dsp:sp>
    <dsp:sp modelId="{4ECE6FCD-EB06-4899-9B86-3ED6138A8EAB}">
      <dsp:nvSpPr>
        <dsp:cNvPr id="0" name=""/>
        <dsp:cNvSpPr/>
      </dsp:nvSpPr>
      <dsp:spPr>
        <a:xfrm rot="13622267">
          <a:off x="2009616" y="1825051"/>
          <a:ext cx="1126799" cy="27164"/>
        </a:xfrm>
        <a:custGeom>
          <a:avLst/>
          <a:gdLst/>
          <a:ahLst/>
          <a:cxnLst/>
          <a:rect l="0" t="0" r="0" b="0"/>
          <a:pathLst>
            <a:path>
              <a:moveTo>
                <a:pt x="0" y="13603"/>
              </a:moveTo>
              <a:lnTo>
                <a:pt x="1127759" y="13603"/>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it-IT" sz="1050" kern="1200">
            <a:solidFill>
              <a:sysClr val="windowText" lastClr="000000">
                <a:hueOff val="0"/>
                <a:satOff val="0"/>
                <a:lumOff val="0"/>
                <a:alphaOff val="0"/>
              </a:sysClr>
            </a:solidFill>
            <a:latin typeface="Calibri"/>
            <a:ea typeface="+mn-ea"/>
            <a:cs typeface="+mn-cs"/>
          </a:endParaRPr>
        </a:p>
      </dsp:txBody>
      <dsp:txXfrm rot="10800000">
        <a:off x="2571599" y="1878446"/>
        <a:ext cx="0" cy="0"/>
      </dsp:txXfrm>
    </dsp:sp>
    <dsp:sp modelId="{7190DCA4-A3EA-47E7-A863-38334767195B}">
      <dsp:nvSpPr>
        <dsp:cNvPr id="0" name=""/>
        <dsp:cNvSpPr/>
      </dsp:nvSpPr>
      <dsp:spPr>
        <a:xfrm>
          <a:off x="713047" y="473710"/>
          <a:ext cx="2104116" cy="994797"/>
        </a:xfrm>
        <a:prstGeom prst="ellipse">
          <a:avLst/>
        </a:prstGeom>
        <a:solidFill>
          <a:srgbClr val="9BBB59">
            <a:alpha val="90000"/>
            <a:hueOff val="0"/>
            <a:satOff val="0"/>
            <a:lumOff val="0"/>
            <a:alpha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it-IT" sz="1050" kern="1200">
              <a:solidFill>
                <a:sysClr val="windowText" lastClr="000000"/>
              </a:solidFill>
              <a:latin typeface="Calibri"/>
              <a:ea typeface="+mn-ea"/>
              <a:cs typeface="+mn-cs"/>
            </a:rPr>
            <a:t>Altre informazioni riguardanti le previsioni</a:t>
          </a:r>
        </a:p>
      </dsp:txBody>
      <dsp:txXfrm>
        <a:off x="1021188" y="619395"/>
        <a:ext cx="1487834" cy="70342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EF2CB8-2168-4FB2-8A8F-8432F6D0008D}">
      <dsp:nvSpPr>
        <dsp:cNvPr id="0" name=""/>
        <dsp:cNvSpPr/>
      </dsp:nvSpPr>
      <dsp:spPr>
        <a:xfrm>
          <a:off x="42796" y="454175"/>
          <a:ext cx="1578009" cy="789004"/>
        </a:xfrm>
        <a:prstGeom prst="roundRect">
          <a:avLst>
            <a:gd name="adj" fmla="val 10000"/>
          </a:avLst>
        </a:prstGeom>
        <a:solidFill>
          <a:srgbClr val="9BBB59">
            <a:alpha val="8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it-IT" sz="1050" kern="1200">
              <a:solidFill>
                <a:sysClr val="windowText" lastClr="000000"/>
              </a:solidFill>
              <a:latin typeface="Calibri"/>
              <a:ea typeface="+mn-ea"/>
              <a:cs typeface="+mn-cs"/>
            </a:rPr>
            <a:t>Nota integrativa</a:t>
          </a:r>
        </a:p>
      </dsp:txBody>
      <dsp:txXfrm>
        <a:off x="65905" y="477284"/>
        <a:ext cx="1531791" cy="742786"/>
      </dsp:txXfrm>
    </dsp:sp>
    <dsp:sp modelId="{6D16387C-3E53-4F24-A20C-5D558D47C5E2}">
      <dsp:nvSpPr>
        <dsp:cNvPr id="0" name=""/>
        <dsp:cNvSpPr/>
      </dsp:nvSpPr>
      <dsp:spPr>
        <a:xfrm>
          <a:off x="1620806" y="806841"/>
          <a:ext cx="631203" cy="83671"/>
        </a:xfrm>
        <a:custGeom>
          <a:avLst/>
          <a:gdLst/>
          <a:ahLst/>
          <a:cxnLst/>
          <a:rect l="0" t="0" r="0" b="0"/>
          <a:pathLst>
            <a:path>
              <a:moveTo>
                <a:pt x="0" y="41835"/>
              </a:moveTo>
              <a:lnTo>
                <a:pt x="632637" y="41835"/>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it-IT" sz="1050" kern="1200">
            <a:solidFill>
              <a:sysClr val="windowText" lastClr="000000"/>
            </a:solidFill>
            <a:latin typeface="Calibri"/>
            <a:ea typeface="+mn-ea"/>
            <a:cs typeface="+mn-cs"/>
          </a:endParaRPr>
        </a:p>
      </dsp:txBody>
      <dsp:txXfrm>
        <a:off x="1920628" y="832897"/>
        <a:ext cx="0" cy="0"/>
      </dsp:txXfrm>
    </dsp:sp>
    <dsp:sp modelId="{CF4364A6-B89D-433B-88CE-95B261B2035D}">
      <dsp:nvSpPr>
        <dsp:cNvPr id="0" name=""/>
        <dsp:cNvSpPr/>
      </dsp:nvSpPr>
      <dsp:spPr>
        <a:xfrm>
          <a:off x="2252010" y="454175"/>
          <a:ext cx="1578009" cy="789004"/>
        </a:xfrm>
        <a:prstGeom prst="roundRect">
          <a:avLst>
            <a:gd name="adj" fmla="val 10000"/>
          </a:avLst>
        </a:prstGeom>
        <a:solidFill>
          <a:srgbClr val="9BBB59">
            <a:alpha val="7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it-IT" sz="1050" kern="1200">
              <a:solidFill>
                <a:sysClr val="windowText" lastClr="000000"/>
              </a:solidFill>
              <a:latin typeface="Calibri"/>
              <a:ea typeface="+mn-ea"/>
              <a:cs typeface="+mn-cs"/>
            </a:rPr>
            <a:t>Analisi della relazione entrate e spese ricorrenti ed entrate e spese non ricorrenti</a:t>
          </a:r>
        </a:p>
      </dsp:txBody>
      <dsp:txXfrm>
        <a:off x="2275119" y="477284"/>
        <a:ext cx="1531791" cy="742786"/>
      </dsp:txXfrm>
    </dsp:sp>
    <dsp:sp modelId="{F7E0EF04-52E7-451B-A24B-FE2203DD4013}">
      <dsp:nvSpPr>
        <dsp:cNvPr id="0" name=""/>
        <dsp:cNvSpPr/>
      </dsp:nvSpPr>
      <dsp:spPr>
        <a:xfrm rot="19457599">
          <a:off x="3756956" y="580002"/>
          <a:ext cx="777329" cy="83671"/>
        </a:xfrm>
        <a:custGeom>
          <a:avLst/>
          <a:gdLst/>
          <a:ahLst/>
          <a:cxnLst/>
          <a:rect l="0" t="0" r="0" b="0"/>
          <a:pathLst>
            <a:path>
              <a:moveTo>
                <a:pt x="0" y="41835"/>
              </a:moveTo>
              <a:lnTo>
                <a:pt x="779095" y="41835"/>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it-IT" sz="1050" kern="1200">
            <a:solidFill>
              <a:sysClr val="windowText" lastClr="000000"/>
            </a:solidFill>
            <a:latin typeface="Calibri"/>
            <a:ea typeface="+mn-ea"/>
            <a:cs typeface="+mn-cs"/>
          </a:endParaRPr>
        </a:p>
      </dsp:txBody>
      <dsp:txXfrm>
        <a:off x="4118499" y="617400"/>
        <a:ext cx="0" cy="0"/>
      </dsp:txXfrm>
    </dsp:sp>
    <dsp:sp modelId="{3250D786-ECA6-4D3B-A45F-E60F77A6224E}">
      <dsp:nvSpPr>
        <dsp:cNvPr id="0" name=""/>
        <dsp:cNvSpPr/>
      </dsp:nvSpPr>
      <dsp:spPr>
        <a:xfrm>
          <a:off x="4461223" y="497"/>
          <a:ext cx="1578009" cy="789004"/>
        </a:xfrm>
        <a:prstGeom prst="roundRect">
          <a:avLst>
            <a:gd name="adj" fmla="val 10000"/>
          </a:avLst>
        </a:prstGeom>
        <a:solidFill>
          <a:srgbClr val="9BBB59">
            <a:alpha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it-IT" sz="1050" kern="1200">
              <a:solidFill>
                <a:sysClr val="windowText" lastClr="000000"/>
              </a:solidFill>
              <a:latin typeface="Calibri"/>
              <a:ea typeface="+mn-ea"/>
              <a:cs typeface="+mn-cs"/>
            </a:rPr>
            <a:t>Ricorrente: entrata o spesa prevista a regime</a:t>
          </a:r>
        </a:p>
      </dsp:txBody>
      <dsp:txXfrm>
        <a:off x="4484332" y="23606"/>
        <a:ext cx="1531791" cy="742786"/>
      </dsp:txXfrm>
    </dsp:sp>
    <dsp:sp modelId="{283582D2-88C1-4C91-9637-BDA18CEC25E2}">
      <dsp:nvSpPr>
        <dsp:cNvPr id="0" name=""/>
        <dsp:cNvSpPr/>
      </dsp:nvSpPr>
      <dsp:spPr>
        <a:xfrm rot="2142401">
          <a:off x="3756956" y="1033680"/>
          <a:ext cx="777329" cy="83671"/>
        </a:xfrm>
        <a:custGeom>
          <a:avLst/>
          <a:gdLst/>
          <a:ahLst/>
          <a:cxnLst/>
          <a:rect l="0" t="0" r="0" b="0"/>
          <a:pathLst>
            <a:path>
              <a:moveTo>
                <a:pt x="0" y="41835"/>
              </a:moveTo>
              <a:lnTo>
                <a:pt x="779095" y="41835"/>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it-IT" sz="1050" kern="1200">
            <a:solidFill>
              <a:sysClr val="windowText" lastClr="000000"/>
            </a:solidFill>
            <a:latin typeface="Calibri"/>
            <a:ea typeface="+mn-ea"/>
            <a:cs typeface="+mn-cs"/>
          </a:endParaRPr>
        </a:p>
      </dsp:txBody>
      <dsp:txXfrm>
        <a:off x="4141183" y="1048394"/>
        <a:ext cx="0" cy="0"/>
      </dsp:txXfrm>
    </dsp:sp>
    <dsp:sp modelId="{D513334E-6430-4EC8-86D4-76DCA1E46280}">
      <dsp:nvSpPr>
        <dsp:cNvPr id="0" name=""/>
        <dsp:cNvSpPr/>
      </dsp:nvSpPr>
      <dsp:spPr>
        <a:xfrm>
          <a:off x="4461223" y="907852"/>
          <a:ext cx="1578009" cy="789004"/>
        </a:xfrm>
        <a:prstGeom prst="roundRect">
          <a:avLst>
            <a:gd name="adj" fmla="val 10000"/>
          </a:avLst>
        </a:prstGeom>
        <a:solidFill>
          <a:srgbClr val="9BBB59">
            <a:alpha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it-IT" sz="1050" kern="1200">
              <a:solidFill>
                <a:sysClr val="windowText" lastClr="000000"/>
              </a:solidFill>
              <a:latin typeface="Calibri"/>
              <a:ea typeface="+mn-ea"/>
              <a:cs typeface="+mn-cs"/>
            </a:rPr>
            <a:t>Non ricorrente: entrata o spesa limitata a uno o più esercizi</a:t>
          </a:r>
        </a:p>
      </dsp:txBody>
      <dsp:txXfrm>
        <a:off x="4484332" y="930961"/>
        <a:ext cx="1531791" cy="74278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0524DC-C69D-45A8-8836-321D48CDE424}">
      <dsp:nvSpPr>
        <dsp:cNvPr id="0" name=""/>
        <dsp:cNvSpPr/>
      </dsp:nvSpPr>
      <dsp:spPr>
        <a:xfrm>
          <a:off x="2504344" y="1232321"/>
          <a:ext cx="998410" cy="998410"/>
        </a:xfrm>
        <a:prstGeom prst="roundRect">
          <a:avLst/>
        </a:prstGeom>
        <a:solidFill>
          <a:srgbClr val="9BBB59">
            <a:alpha val="9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66725">
            <a:lnSpc>
              <a:spcPct val="90000"/>
            </a:lnSpc>
            <a:spcBef>
              <a:spcPct val="0"/>
            </a:spcBef>
            <a:spcAft>
              <a:spcPct val="35000"/>
            </a:spcAft>
            <a:buNone/>
          </a:pPr>
          <a:r>
            <a:rPr lang="it-IT" sz="1050" kern="1200">
              <a:solidFill>
                <a:sysClr val="windowText" lastClr="000000"/>
              </a:solidFill>
              <a:latin typeface="Calibri"/>
              <a:ea typeface="+mn-ea"/>
              <a:cs typeface="+mn-cs"/>
            </a:rPr>
            <a:t>Entrate non ricorrenti</a:t>
          </a:r>
        </a:p>
      </dsp:txBody>
      <dsp:txXfrm>
        <a:off x="2553082" y="1281059"/>
        <a:ext cx="900934" cy="900934"/>
      </dsp:txXfrm>
    </dsp:sp>
    <dsp:sp modelId="{0FE5A857-2D1B-401A-9522-AE80C604B0FA}">
      <dsp:nvSpPr>
        <dsp:cNvPr id="0" name=""/>
        <dsp:cNvSpPr/>
      </dsp:nvSpPr>
      <dsp:spPr>
        <a:xfrm rot="16200000">
          <a:off x="2738691" y="967462"/>
          <a:ext cx="529716" cy="0"/>
        </a:xfrm>
        <a:custGeom>
          <a:avLst/>
          <a:gdLst/>
          <a:ahLst/>
          <a:cxnLst/>
          <a:rect l="0" t="0" r="0" b="0"/>
          <a:pathLst>
            <a:path>
              <a:moveTo>
                <a:pt x="0" y="0"/>
              </a:moveTo>
              <a:lnTo>
                <a:pt x="539823" y="0"/>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840B715-50A6-4796-9E92-325E482ACE09}">
      <dsp:nvSpPr>
        <dsp:cNvPr id="0" name=""/>
        <dsp:cNvSpPr/>
      </dsp:nvSpPr>
      <dsp:spPr>
        <a:xfrm>
          <a:off x="2488861" y="33669"/>
          <a:ext cx="1029377" cy="668935"/>
        </a:xfrm>
        <a:prstGeom prst="roundRect">
          <a:avLst/>
        </a:prstGeom>
        <a:solidFill>
          <a:srgbClr val="9BBB59">
            <a:alpha val="90000"/>
            <a:hueOff val="0"/>
            <a:satOff val="0"/>
            <a:lumOff val="0"/>
            <a:alphaOff val="-5714"/>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66725">
            <a:lnSpc>
              <a:spcPct val="90000"/>
            </a:lnSpc>
            <a:spcBef>
              <a:spcPct val="0"/>
            </a:spcBef>
            <a:spcAft>
              <a:spcPct val="35000"/>
            </a:spcAft>
            <a:buNone/>
          </a:pPr>
          <a:r>
            <a:rPr lang="it-IT" sz="1050" kern="1200">
              <a:solidFill>
                <a:sysClr val="windowText" lastClr="000000"/>
              </a:solidFill>
              <a:latin typeface="Calibri"/>
              <a:ea typeface="+mn-ea"/>
              <a:cs typeface="+mn-cs"/>
            </a:rPr>
            <a:t>Donazioni, sanatorie, abusi edilizi e sanzioni</a:t>
          </a:r>
        </a:p>
      </dsp:txBody>
      <dsp:txXfrm>
        <a:off x="2521516" y="66324"/>
        <a:ext cx="964067" cy="603625"/>
      </dsp:txXfrm>
    </dsp:sp>
    <dsp:sp modelId="{98AB3FAD-8BA7-49C8-8FB5-D1F933A725FB}">
      <dsp:nvSpPr>
        <dsp:cNvPr id="0" name=""/>
        <dsp:cNvSpPr/>
      </dsp:nvSpPr>
      <dsp:spPr>
        <a:xfrm rot="19285714">
          <a:off x="3482199" y="1274679"/>
          <a:ext cx="188437" cy="0"/>
        </a:xfrm>
        <a:custGeom>
          <a:avLst/>
          <a:gdLst/>
          <a:ahLst/>
          <a:cxnLst/>
          <a:rect l="0" t="0" r="0" b="0"/>
          <a:pathLst>
            <a:path>
              <a:moveTo>
                <a:pt x="0" y="0"/>
              </a:moveTo>
              <a:lnTo>
                <a:pt x="192033" y="0"/>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D10882B-5470-4B09-AE57-804CE5563B52}">
      <dsp:nvSpPr>
        <dsp:cNvPr id="0" name=""/>
        <dsp:cNvSpPr/>
      </dsp:nvSpPr>
      <dsp:spPr>
        <a:xfrm>
          <a:off x="3554802" y="546999"/>
          <a:ext cx="1029377" cy="668935"/>
        </a:xfrm>
        <a:prstGeom prst="roundRect">
          <a:avLst/>
        </a:prstGeom>
        <a:solidFill>
          <a:srgbClr val="9BBB59">
            <a:alpha val="90000"/>
            <a:hueOff val="0"/>
            <a:satOff val="0"/>
            <a:lumOff val="0"/>
            <a:alphaOff val="-11429"/>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66725">
            <a:lnSpc>
              <a:spcPct val="90000"/>
            </a:lnSpc>
            <a:spcBef>
              <a:spcPct val="0"/>
            </a:spcBef>
            <a:spcAft>
              <a:spcPct val="35000"/>
            </a:spcAft>
            <a:buNone/>
          </a:pPr>
          <a:r>
            <a:rPr lang="it-IT" sz="1050" kern="1200">
              <a:solidFill>
                <a:sysClr val="windowText" lastClr="000000"/>
              </a:solidFill>
              <a:latin typeface="Calibri"/>
              <a:ea typeface="+mn-ea"/>
              <a:cs typeface="+mn-cs"/>
            </a:rPr>
            <a:t>Condoni</a:t>
          </a:r>
        </a:p>
      </dsp:txBody>
      <dsp:txXfrm>
        <a:off x="3587457" y="579654"/>
        <a:ext cx="964067" cy="603625"/>
      </dsp:txXfrm>
    </dsp:sp>
    <dsp:sp modelId="{BF3A00C9-E9A9-43FF-AF11-486C98DCFE0B}">
      <dsp:nvSpPr>
        <dsp:cNvPr id="0" name=""/>
        <dsp:cNvSpPr/>
      </dsp:nvSpPr>
      <dsp:spPr>
        <a:xfrm rot="771429">
          <a:off x="3498700" y="1881450"/>
          <a:ext cx="323421" cy="0"/>
        </a:xfrm>
        <a:custGeom>
          <a:avLst/>
          <a:gdLst/>
          <a:ahLst/>
          <a:cxnLst/>
          <a:rect l="0" t="0" r="0" b="0"/>
          <a:pathLst>
            <a:path>
              <a:moveTo>
                <a:pt x="0" y="0"/>
              </a:moveTo>
              <a:lnTo>
                <a:pt x="329592" y="0"/>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86D1A3F-A450-4F3E-8C37-55CC9B8BADBF}">
      <dsp:nvSpPr>
        <dsp:cNvPr id="0" name=""/>
        <dsp:cNvSpPr/>
      </dsp:nvSpPr>
      <dsp:spPr>
        <a:xfrm>
          <a:off x="3818067" y="1700441"/>
          <a:ext cx="1029377" cy="668935"/>
        </a:xfrm>
        <a:prstGeom prst="roundRect">
          <a:avLst/>
        </a:prstGeom>
        <a:solidFill>
          <a:srgbClr val="9BBB59">
            <a:alpha val="90000"/>
            <a:hueOff val="0"/>
            <a:satOff val="0"/>
            <a:lumOff val="0"/>
            <a:alphaOff val="-17143"/>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66725">
            <a:lnSpc>
              <a:spcPct val="90000"/>
            </a:lnSpc>
            <a:spcBef>
              <a:spcPct val="0"/>
            </a:spcBef>
            <a:spcAft>
              <a:spcPct val="35000"/>
            </a:spcAft>
            <a:buNone/>
          </a:pPr>
          <a:r>
            <a:rPr lang="it-IT" sz="1050" kern="1200">
              <a:solidFill>
                <a:sysClr val="windowText" lastClr="000000"/>
              </a:solidFill>
              <a:latin typeface="Calibri"/>
              <a:ea typeface="+mn-ea"/>
              <a:cs typeface="+mn-cs"/>
            </a:rPr>
            <a:t>Entrate dalla lotta all'evasione tributaria</a:t>
          </a:r>
        </a:p>
      </dsp:txBody>
      <dsp:txXfrm>
        <a:off x="3850722" y="1733096"/>
        <a:ext cx="964067" cy="603625"/>
      </dsp:txXfrm>
    </dsp:sp>
    <dsp:sp modelId="{9D187FAF-2AAD-49DA-B55C-2D1BD3B133CE}">
      <dsp:nvSpPr>
        <dsp:cNvPr id="0" name=""/>
        <dsp:cNvSpPr/>
      </dsp:nvSpPr>
      <dsp:spPr>
        <a:xfrm rot="3857143">
          <a:off x="3119951" y="2428081"/>
          <a:ext cx="438082" cy="0"/>
        </a:xfrm>
        <a:custGeom>
          <a:avLst/>
          <a:gdLst/>
          <a:ahLst/>
          <a:cxnLst/>
          <a:rect l="0" t="0" r="0" b="0"/>
          <a:pathLst>
            <a:path>
              <a:moveTo>
                <a:pt x="0" y="0"/>
              </a:moveTo>
              <a:lnTo>
                <a:pt x="446441" y="0"/>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382B3DC-1C97-48B3-ADA0-D0B35221C798}">
      <dsp:nvSpPr>
        <dsp:cNvPr id="0" name=""/>
        <dsp:cNvSpPr/>
      </dsp:nvSpPr>
      <dsp:spPr>
        <a:xfrm>
          <a:off x="3080413" y="2625430"/>
          <a:ext cx="1029377" cy="668935"/>
        </a:xfrm>
        <a:prstGeom prst="roundRect">
          <a:avLst/>
        </a:prstGeom>
        <a:solidFill>
          <a:srgbClr val="9BBB59">
            <a:alpha val="90000"/>
            <a:hueOff val="0"/>
            <a:satOff val="0"/>
            <a:lumOff val="0"/>
            <a:alphaOff val="-22857"/>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66725">
            <a:lnSpc>
              <a:spcPct val="90000"/>
            </a:lnSpc>
            <a:spcBef>
              <a:spcPct val="0"/>
            </a:spcBef>
            <a:spcAft>
              <a:spcPct val="35000"/>
            </a:spcAft>
            <a:buNone/>
          </a:pPr>
          <a:r>
            <a:rPr lang="it-IT" sz="1050" kern="1200">
              <a:solidFill>
                <a:sysClr val="windowText" lastClr="000000"/>
              </a:solidFill>
              <a:latin typeface="Calibri"/>
              <a:ea typeface="+mn-ea"/>
              <a:cs typeface="+mn-cs"/>
            </a:rPr>
            <a:t>Entrate per eventi calamitosi</a:t>
          </a:r>
        </a:p>
      </dsp:txBody>
      <dsp:txXfrm>
        <a:off x="3113068" y="2658085"/>
        <a:ext cx="964067" cy="603625"/>
      </dsp:txXfrm>
    </dsp:sp>
    <dsp:sp modelId="{9B5EDC40-48CC-4A18-A720-EC312C8769D7}">
      <dsp:nvSpPr>
        <dsp:cNvPr id="0" name=""/>
        <dsp:cNvSpPr/>
      </dsp:nvSpPr>
      <dsp:spPr>
        <a:xfrm rot="6942857">
          <a:off x="2449065" y="2428081"/>
          <a:ext cx="438082" cy="0"/>
        </a:xfrm>
        <a:custGeom>
          <a:avLst/>
          <a:gdLst/>
          <a:ahLst/>
          <a:cxnLst/>
          <a:rect l="0" t="0" r="0" b="0"/>
          <a:pathLst>
            <a:path>
              <a:moveTo>
                <a:pt x="0" y="0"/>
              </a:moveTo>
              <a:lnTo>
                <a:pt x="446441" y="0"/>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7F50151-9053-426E-A7E4-639D4932637B}">
      <dsp:nvSpPr>
        <dsp:cNvPr id="0" name=""/>
        <dsp:cNvSpPr/>
      </dsp:nvSpPr>
      <dsp:spPr>
        <a:xfrm>
          <a:off x="1897308" y="2625430"/>
          <a:ext cx="1029377" cy="668935"/>
        </a:xfrm>
        <a:prstGeom prst="roundRect">
          <a:avLst/>
        </a:prstGeom>
        <a:solidFill>
          <a:srgbClr val="9BBB59">
            <a:alpha val="90000"/>
            <a:hueOff val="0"/>
            <a:satOff val="0"/>
            <a:lumOff val="0"/>
            <a:alphaOff val="-28571"/>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66725">
            <a:lnSpc>
              <a:spcPct val="90000"/>
            </a:lnSpc>
            <a:spcBef>
              <a:spcPct val="0"/>
            </a:spcBef>
            <a:spcAft>
              <a:spcPct val="35000"/>
            </a:spcAft>
            <a:buNone/>
          </a:pPr>
          <a:r>
            <a:rPr lang="it-IT" sz="1050" kern="1200">
              <a:solidFill>
                <a:sysClr val="windowText" lastClr="000000"/>
              </a:solidFill>
              <a:latin typeface="Calibri"/>
              <a:ea typeface="+mn-ea"/>
              <a:cs typeface="+mn-cs"/>
            </a:rPr>
            <a:t>Alienazione di immobilizzazioni</a:t>
          </a:r>
        </a:p>
      </dsp:txBody>
      <dsp:txXfrm>
        <a:off x="1929963" y="2658085"/>
        <a:ext cx="964067" cy="603625"/>
      </dsp:txXfrm>
    </dsp:sp>
    <dsp:sp modelId="{2E4601DA-D63C-4581-BD64-1402822B6E5A}">
      <dsp:nvSpPr>
        <dsp:cNvPr id="0" name=""/>
        <dsp:cNvSpPr/>
      </dsp:nvSpPr>
      <dsp:spPr>
        <a:xfrm rot="10028571">
          <a:off x="2184977" y="1881450"/>
          <a:ext cx="323421" cy="0"/>
        </a:xfrm>
        <a:custGeom>
          <a:avLst/>
          <a:gdLst/>
          <a:ahLst/>
          <a:cxnLst/>
          <a:rect l="0" t="0" r="0" b="0"/>
          <a:pathLst>
            <a:path>
              <a:moveTo>
                <a:pt x="0" y="0"/>
              </a:moveTo>
              <a:lnTo>
                <a:pt x="329592" y="0"/>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EB4390C-8948-4A8A-9236-12254177DD7A}">
      <dsp:nvSpPr>
        <dsp:cNvPr id="0" name=""/>
        <dsp:cNvSpPr/>
      </dsp:nvSpPr>
      <dsp:spPr>
        <a:xfrm>
          <a:off x="1159655" y="1700441"/>
          <a:ext cx="1029377" cy="668935"/>
        </a:xfrm>
        <a:prstGeom prst="roundRect">
          <a:avLst/>
        </a:prstGeom>
        <a:solidFill>
          <a:srgbClr val="9BBB59">
            <a:alpha val="90000"/>
            <a:hueOff val="0"/>
            <a:satOff val="0"/>
            <a:lumOff val="0"/>
            <a:alphaOff val="-34286"/>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66725">
            <a:lnSpc>
              <a:spcPct val="90000"/>
            </a:lnSpc>
            <a:spcBef>
              <a:spcPct val="0"/>
            </a:spcBef>
            <a:spcAft>
              <a:spcPct val="35000"/>
            </a:spcAft>
            <a:buNone/>
          </a:pPr>
          <a:r>
            <a:rPr lang="it-IT" sz="1050" kern="1200">
              <a:solidFill>
                <a:sysClr val="windowText" lastClr="000000"/>
              </a:solidFill>
              <a:latin typeface="Calibri"/>
              <a:ea typeface="+mn-ea"/>
              <a:cs typeface="+mn-cs"/>
            </a:rPr>
            <a:t>Accensioni di prestiti</a:t>
          </a:r>
        </a:p>
      </dsp:txBody>
      <dsp:txXfrm>
        <a:off x="1192310" y="1733096"/>
        <a:ext cx="964067" cy="603625"/>
      </dsp:txXfrm>
    </dsp:sp>
    <dsp:sp modelId="{BB2DD310-54C9-4979-B7AF-C1E120D87316}">
      <dsp:nvSpPr>
        <dsp:cNvPr id="0" name=""/>
        <dsp:cNvSpPr/>
      </dsp:nvSpPr>
      <dsp:spPr>
        <a:xfrm rot="13114286">
          <a:off x="2336462" y="1274679"/>
          <a:ext cx="188437" cy="0"/>
        </a:xfrm>
        <a:custGeom>
          <a:avLst/>
          <a:gdLst/>
          <a:ahLst/>
          <a:cxnLst/>
          <a:rect l="0" t="0" r="0" b="0"/>
          <a:pathLst>
            <a:path>
              <a:moveTo>
                <a:pt x="0" y="0"/>
              </a:moveTo>
              <a:lnTo>
                <a:pt x="192033" y="0"/>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AF2653B-5998-4048-97F1-AC747050F96F}">
      <dsp:nvSpPr>
        <dsp:cNvPr id="0" name=""/>
        <dsp:cNvSpPr/>
      </dsp:nvSpPr>
      <dsp:spPr>
        <a:xfrm>
          <a:off x="1422920" y="546999"/>
          <a:ext cx="1029377" cy="668935"/>
        </a:xfrm>
        <a:prstGeom prst="roundRect">
          <a:avLst/>
        </a:prstGeom>
        <a:solidFill>
          <a:srgbClr val="9BBB59">
            <a:alpha val="90000"/>
            <a:hueOff val="0"/>
            <a:satOff val="0"/>
            <a:lumOff val="0"/>
            <a:alpha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66725">
            <a:lnSpc>
              <a:spcPct val="90000"/>
            </a:lnSpc>
            <a:spcBef>
              <a:spcPct val="0"/>
            </a:spcBef>
            <a:spcAft>
              <a:spcPct val="35000"/>
            </a:spcAft>
            <a:buNone/>
          </a:pPr>
          <a:r>
            <a:rPr lang="it-IT" sz="1050" kern="1200">
              <a:solidFill>
                <a:sysClr val="windowText" lastClr="000000"/>
              </a:solidFill>
              <a:latin typeface="Calibri"/>
              <a:ea typeface="+mn-ea"/>
              <a:cs typeface="+mn-cs"/>
            </a:rPr>
            <a:t>Contributi agli investimenti</a:t>
          </a:r>
        </a:p>
      </dsp:txBody>
      <dsp:txXfrm>
        <a:off x="1455575" y="579654"/>
        <a:ext cx="964067" cy="60362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0524DC-C69D-45A8-8836-321D48CDE424}">
      <dsp:nvSpPr>
        <dsp:cNvPr id="0" name=""/>
        <dsp:cNvSpPr/>
      </dsp:nvSpPr>
      <dsp:spPr>
        <a:xfrm>
          <a:off x="2550795" y="1217930"/>
          <a:ext cx="1043940" cy="1043940"/>
        </a:xfrm>
        <a:prstGeom prst="roundRect">
          <a:avLst/>
        </a:prstGeom>
        <a:solidFill>
          <a:srgbClr val="9BBB59">
            <a:alpha val="9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66725">
            <a:lnSpc>
              <a:spcPct val="90000"/>
            </a:lnSpc>
            <a:spcBef>
              <a:spcPct val="0"/>
            </a:spcBef>
            <a:spcAft>
              <a:spcPct val="35000"/>
            </a:spcAft>
            <a:buNone/>
          </a:pPr>
          <a:r>
            <a:rPr lang="it-IT" sz="1050" kern="1200">
              <a:solidFill>
                <a:sysClr val="windowText" lastClr="000000"/>
              </a:solidFill>
              <a:latin typeface="Calibri"/>
              <a:ea typeface="+mn-ea"/>
              <a:cs typeface="+mn-cs"/>
            </a:rPr>
            <a:t>Spese non ricorrenti</a:t>
          </a:r>
        </a:p>
      </dsp:txBody>
      <dsp:txXfrm>
        <a:off x="2601756" y="1268891"/>
        <a:ext cx="942018" cy="942018"/>
      </dsp:txXfrm>
    </dsp:sp>
    <dsp:sp modelId="{0FE5A857-2D1B-401A-9522-AE80C604B0FA}">
      <dsp:nvSpPr>
        <dsp:cNvPr id="0" name=""/>
        <dsp:cNvSpPr/>
      </dsp:nvSpPr>
      <dsp:spPr>
        <a:xfrm rot="16200000">
          <a:off x="2813669" y="958834"/>
          <a:ext cx="518191" cy="0"/>
        </a:xfrm>
        <a:custGeom>
          <a:avLst/>
          <a:gdLst/>
          <a:ahLst/>
          <a:cxnLst/>
          <a:rect l="0" t="0" r="0" b="0"/>
          <a:pathLst>
            <a:path>
              <a:moveTo>
                <a:pt x="0" y="0"/>
              </a:moveTo>
              <a:lnTo>
                <a:pt x="517718" y="0"/>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840B715-50A6-4796-9E92-325E482ACE09}">
      <dsp:nvSpPr>
        <dsp:cNvPr id="0" name=""/>
        <dsp:cNvSpPr/>
      </dsp:nvSpPr>
      <dsp:spPr>
        <a:xfrm>
          <a:off x="2534605" y="299"/>
          <a:ext cx="1076318" cy="699439"/>
        </a:xfrm>
        <a:prstGeom prst="roundRect">
          <a:avLst/>
        </a:prstGeom>
        <a:solidFill>
          <a:srgbClr val="9BBB59">
            <a:alpha val="90000"/>
            <a:hueOff val="0"/>
            <a:satOff val="0"/>
            <a:lumOff val="0"/>
            <a:alphaOff val="-6667"/>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66725">
            <a:lnSpc>
              <a:spcPct val="90000"/>
            </a:lnSpc>
            <a:spcBef>
              <a:spcPct val="0"/>
            </a:spcBef>
            <a:spcAft>
              <a:spcPct val="35000"/>
            </a:spcAft>
            <a:buNone/>
          </a:pPr>
          <a:r>
            <a:rPr lang="it-IT" sz="1050" kern="1200">
              <a:solidFill>
                <a:sysClr val="windowText" lastClr="000000"/>
              </a:solidFill>
              <a:latin typeface="Calibri"/>
              <a:ea typeface="+mn-ea"/>
              <a:cs typeface="+mn-cs"/>
            </a:rPr>
            <a:t>Consultazioni elettorali o referendarie locali</a:t>
          </a:r>
        </a:p>
      </dsp:txBody>
      <dsp:txXfrm>
        <a:off x="2568749" y="34443"/>
        <a:ext cx="1008030" cy="631151"/>
      </dsp:txXfrm>
    </dsp:sp>
    <dsp:sp modelId="{98AB3FAD-8BA7-49C8-8FB5-D1F933A725FB}">
      <dsp:nvSpPr>
        <dsp:cNvPr id="0" name=""/>
        <dsp:cNvSpPr/>
      </dsp:nvSpPr>
      <dsp:spPr>
        <a:xfrm rot="19800000">
          <a:off x="3583631" y="1397103"/>
          <a:ext cx="165748" cy="0"/>
        </a:xfrm>
        <a:custGeom>
          <a:avLst/>
          <a:gdLst/>
          <a:ahLst/>
          <a:cxnLst/>
          <a:rect l="0" t="0" r="0" b="0"/>
          <a:pathLst>
            <a:path>
              <a:moveTo>
                <a:pt x="0" y="0"/>
              </a:moveTo>
              <a:lnTo>
                <a:pt x="165597" y="0"/>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D10882B-5470-4B09-AE57-804CE5563B52}">
      <dsp:nvSpPr>
        <dsp:cNvPr id="0" name=""/>
        <dsp:cNvSpPr/>
      </dsp:nvSpPr>
      <dsp:spPr>
        <a:xfrm>
          <a:off x="3738277" y="695239"/>
          <a:ext cx="1076318" cy="699439"/>
        </a:xfrm>
        <a:prstGeom prst="roundRect">
          <a:avLst/>
        </a:prstGeom>
        <a:solidFill>
          <a:srgbClr val="9BBB59">
            <a:alpha val="90000"/>
            <a:hueOff val="0"/>
            <a:satOff val="0"/>
            <a:lumOff val="0"/>
            <a:alphaOff val="-13333"/>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66725">
            <a:lnSpc>
              <a:spcPct val="90000"/>
            </a:lnSpc>
            <a:spcBef>
              <a:spcPct val="0"/>
            </a:spcBef>
            <a:spcAft>
              <a:spcPct val="35000"/>
            </a:spcAft>
            <a:buNone/>
          </a:pPr>
          <a:r>
            <a:rPr lang="it-IT" sz="1050" kern="1200">
              <a:solidFill>
                <a:sysClr val="windowText" lastClr="000000"/>
              </a:solidFill>
              <a:latin typeface="Calibri"/>
              <a:ea typeface="+mn-ea"/>
              <a:cs typeface="+mn-cs"/>
            </a:rPr>
            <a:t>Ripiani disavanzi pregressi di aziende e società </a:t>
          </a:r>
        </a:p>
      </dsp:txBody>
      <dsp:txXfrm>
        <a:off x="3772421" y="729383"/>
        <a:ext cx="1008030" cy="631151"/>
      </dsp:txXfrm>
    </dsp:sp>
    <dsp:sp modelId="{BF3A00C9-E9A9-43FF-AF11-486C98DCFE0B}">
      <dsp:nvSpPr>
        <dsp:cNvPr id="0" name=""/>
        <dsp:cNvSpPr/>
      </dsp:nvSpPr>
      <dsp:spPr>
        <a:xfrm rot="1800000">
          <a:off x="3583631" y="2082696"/>
          <a:ext cx="165748" cy="0"/>
        </a:xfrm>
        <a:custGeom>
          <a:avLst/>
          <a:gdLst/>
          <a:ahLst/>
          <a:cxnLst/>
          <a:rect l="0" t="0" r="0" b="0"/>
          <a:pathLst>
            <a:path>
              <a:moveTo>
                <a:pt x="0" y="0"/>
              </a:moveTo>
              <a:lnTo>
                <a:pt x="165597" y="0"/>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86D1A3F-A450-4F3E-8C37-55CC9B8BADBF}">
      <dsp:nvSpPr>
        <dsp:cNvPr id="0" name=""/>
        <dsp:cNvSpPr/>
      </dsp:nvSpPr>
      <dsp:spPr>
        <a:xfrm>
          <a:off x="3738277" y="2085120"/>
          <a:ext cx="1076318" cy="699439"/>
        </a:xfrm>
        <a:prstGeom prst="roundRect">
          <a:avLst/>
        </a:prstGeom>
        <a:solidFill>
          <a:srgbClr val="9BBB59">
            <a:alpha val="90000"/>
            <a:hueOff val="0"/>
            <a:satOff val="0"/>
            <a:lumOff val="0"/>
            <a:alphaOff val="-2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66725">
            <a:lnSpc>
              <a:spcPct val="90000"/>
            </a:lnSpc>
            <a:spcBef>
              <a:spcPct val="0"/>
            </a:spcBef>
            <a:spcAft>
              <a:spcPct val="35000"/>
            </a:spcAft>
            <a:buNone/>
          </a:pPr>
          <a:r>
            <a:rPr lang="it-IT" sz="1050" kern="1200">
              <a:solidFill>
                <a:sysClr val="windowText" lastClr="000000"/>
              </a:solidFill>
              <a:latin typeface="Calibri"/>
              <a:ea typeface="+mn-ea"/>
              <a:cs typeface="+mn-cs"/>
            </a:rPr>
            <a:t>Eventi calamitosi</a:t>
          </a:r>
        </a:p>
      </dsp:txBody>
      <dsp:txXfrm>
        <a:off x="3772421" y="2119264"/>
        <a:ext cx="1008030" cy="631151"/>
      </dsp:txXfrm>
    </dsp:sp>
    <dsp:sp modelId="{9D187FAF-2AAD-49DA-B55C-2D1BD3B133CE}">
      <dsp:nvSpPr>
        <dsp:cNvPr id="0" name=""/>
        <dsp:cNvSpPr/>
      </dsp:nvSpPr>
      <dsp:spPr>
        <a:xfrm rot="5400000">
          <a:off x="2813669" y="2520965"/>
          <a:ext cx="518191" cy="0"/>
        </a:xfrm>
        <a:custGeom>
          <a:avLst/>
          <a:gdLst/>
          <a:ahLst/>
          <a:cxnLst/>
          <a:rect l="0" t="0" r="0" b="0"/>
          <a:pathLst>
            <a:path>
              <a:moveTo>
                <a:pt x="0" y="0"/>
              </a:moveTo>
              <a:lnTo>
                <a:pt x="517718" y="0"/>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382B3DC-1C97-48B3-ADA0-D0B35221C798}">
      <dsp:nvSpPr>
        <dsp:cNvPr id="0" name=""/>
        <dsp:cNvSpPr/>
      </dsp:nvSpPr>
      <dsp:spPr>
        <a:xfrm>
          <a:off x="2534605" y="2780061"/>
          <a:ext cx="1076318" cy="699439"/>
        </a:xfrm>
        <a:prstGeom prst="roundRect">
          <a:avLst/>
        </a:prstGeom>
        <a:solidFill>
          <a:srgbClr val="9BBB59">
            <a:alpha val="90000"/>
            <a:hueOff val="0"/>
            <a:satOff val="0"/>
            <a:lumOff val="0"/>
            <a:alphaOff val="-26667"/>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66725">
            <a:lnSpc>
              <a:spcPct val="90000"/>
            </a:lnSpc>
            <a:spcBef>
              <a:spcPct val="0"/>
            </a:spcBef>
            <a:spcAft>
              <a:spcPct val="35000"/>
            </a:spcAft>
            <a:buNone/>
          </a:pPr>
          <a:r>
            <a:rPr lang="it-IT" sz="1050" kern="1200">
              <a:solidFill>
                <a:sysClr val="windowText" lastClr="000000"/>
              </a:solidFill>
              <a:latin typeface="Calibri"/>
              <a:ea typeface="+mn-ea"/>
              <a:cs typeface="+mn-cs"/>
            </a:rPr>
            <a:t>Sentenze esecutive ed atti equiparati</a:t>
          </a:r>
        </a:p>
      </dsp:txBody>
      <dsp:txXfrm>
        <a:off x="2568749" y="2814205"/>
        <a:ext cx="1008030" cy="631151"/>
      </dsp:txXfrm>
    </dsp:sp>
    <dsp:sp modelId="{9B5EDC40-48CC-4A18-A720-EC312C8769D7}">
      <dsp:nvSpPr>
        <dsp:cNvPr id="0" name=""/>
        <dsp:cNvSpPr/>
      </dsp:nvSpPr>
      <dsp:spPr>
        <a:xfrm rot="9000000">
          <a:off x="2396149" y="2082696"/>
          <a:ext cx="165748" cy="0"/>
        </a:xfrm>
        <a:custGeom>
          <a:avLst/>
          <a:gdLst/>
          <a:ahLst/>
          <a:cxnLst/>
          <a:rect l="0" t="0" r="0" b="0"/>
          <a:pathLst>
            <a:path>
              <a:moveTo>
                <a:pt x="0" y="0"/>
              </a:moveTo>
              <a:lnTo>
                <a:pt x="165597" y="0"/>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7F50151-9053-426E-A7E4-639D4932637B}">
      <dsp:nvSpPr>
        <dsp:cNvPr id="0" name=""/>
        <dsp:cNvSpPr/>
      </dsp:nvSpPr>
      <dsp:spPr>
        <a:xfrm>
          <a:off x="1330933" y="2085120"/>
          <a:ext cx="1076318" cy="699439"/>
        </a:xfrm>
        <a:prstGeom prst="roundRect">
          <a:avLst/>
        </a:prstGeom>
        <a:solidFill>
          <a:srgbClr val="9BBB59">
            <a:alpha val="90000"/>
            <a:hueOff val="0"/>
            <a:satOff val="0"/>
            <a:lumOff val="0"/>
            <a:alphaOff val="-33333"/>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66725">
            <a:lnSpc>
              <a:spcPct val="90000"/>
            </a:lnSpc>
            <a:spcBef>
              <a:spcPct val="0"/>
            </a:spcBef>
            <a:spcAft>
              <a:spcPct val="35000"/>
            </a:spcAft>
            <a:buNone/>
          </a:pPr>
          <a:r>
            <a:rPr lang="it-IT" sz="1050" kern="1200">
              <a:solidFill>
                <a:sysClr val="windowText" lastClr="000000"/>
              </a:solidFill>
              <a:latin typeface="Calibri"/>
              <a:ea typeface="+mn-ea"/>
              <a:cs typeface="+mn-cs"/>
            </a:rPr>
            <a:t>Investimenti diretti</a:t>
          </a:r>
        </a:p>
      </dsp:txBody>
      <dsp:txXfrm>
        <a:off x="1365077" y="2119264"/>
        <a:ext cx="1008030" cy="631151"/>
      </dsp:txXfrm>
    </dsp:sp>
    <dsp:sp modelId="{2E4601DA-D63C-4581-BD64-1402822B6E5A}">
      <dsp:nvSpPr>
        <dsp:cNvPr id="0" name=""/>
        <dsp:cNvSpPr/>
      </dsp:nvSpPr>
      <dsp:spPr>
        <a:xfrm rot="12600000">
          <a:off x="2396149" y="1397103"/>
          <a:ext cx="165748" cy="0"/>
        </a:xfrm>
        <a:custGeom>
          <a:avLst/>
          <a:gdLst/>
          <a:ahLst/>
          <a:cxnLst/>
          <a:rect l="0" t="0" r="0" b="0"/>
          <a:pathLst>
            <a:path>
              <a:moveTo>
                <a:pt x="0" y="0"/>
              </a:moveTo>
              <a:lnTo>
                <a:pt x="165597" y="0"/>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EB4390C-8948-4A8A-9236-12254177DD7A}">
      <dsp:nvSpPr>
        <dsp:cNvPr id="0" name=""/>
        <dsp:cNvSpPr/>
      </dsp:nvSpPr>
      <dsp:spPr>
        <a:xfrm>
          <a:off x="1330933" y="695239"/>
          <a:ext cx="1076318" cy="699439"/>
        </a:xfrm>
        <a:prstGeom prst="roundRect">
          <a:avLst/>
        </a:prstGeom>
        <a:solidFill>
          <a:srgbClr val="9BBB59">
            <a:alpha val="90000"/>
            <a:hueOff val="0"/>
            <a:satOff val="0"/>
            <a:lumOff val="0"/>
            <a:alpha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66725">
            <a:lnSpc>
              <a:spcPct val="90000"/>
            </a:lnSpc>
            <a:spcBef>
              <a:spcPct val="0"/>
            </a:spcBef>
            <a:spcAft>
              <a:spcPct val="35000"/>
            </a:spcAft>
            <a:buNone/>
          </a:pPr>
          <a:r>
            <a:rPr lang="it-IT" sz="1050" kern="1200">
              <a:solidFill>
                <a:sysClr val="windowText" lastClr="000000"/>
              </a:solidFill>
              <a:latin typeface="Calibri"/>
              <a:ea typeface="+mn-ea"/>
              <a:cs typeface="+mn-cs"/>
            </a:rPr>
            <a:t>Contributi agli investimenti</a:t>
          </a:r>
        </a:p>
      </dsp:txBody>
      <dsp:txXfrm>
        <a:off x="1365077" y="729383"/>
        <a:ext cx="1008030" cy="631151"/>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8E43F0-95DF-4F20-A981-68CA7274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6110</Words>
  <Characters>34831</Characters>
  <Application>Microsoft Office Word</Application>
  <DocSecurity>0</DocSecurity>
  <Lines>290</Lines>
  <Paragraphs>81</Paragraphs>
  <ScaleCrop>false</ScaleCrop>
  <HeadingPairs>
    <vt:vector size="2" baseType="variant">
      <vt:variant>
        <vt:lpstr>Titolo</vt:lpstr>
      </vt:variant>
      <vt:variant>
        <vt:i4>1</vt:i4>
      </vt:variant>
    </vt:vector>
  </HeadingPairs>
  <TitlesOfParts>
    <vt:vector size="1" baseType="lpstr">
      <vt:lpstr>CIVETTA PROGRAM ENTI LOCALI.indd</vt:lpstr>
    </vt:vector>
  </TitlesOfParts>
  <Company>Maggioli S.p.A.</Company>
  <LinksUpToDate>false</LinksUpToDate>
  <CharactersWithSpaces>40860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CIVETTA PROGRAM ENTI LOCALI.indd</dc:title>
  <dc:subject/>
  <dc:creator>graficieditore</dc:creator>
  <cp:keywords/>
  <dc:description/>
  <cp:lastModifiedBy>Gigi</cp:lastModifiedBy>
  <cp:revision>2</cp:revision>
  <dcterms:created xsi:type="dcterms:W3CDTF">2018-12-12T15:19:00Z</dcterms:created>
  <dcterms:modified xsi:type="dcterms:W3CDTF">2018-12-12T15:19:00Z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2015-09-17T23:00:00Z</vt:filetime>
  </property>
  <property fmtid="{D5CDD505-2E9C-101B-9397-08002B2CF9AE}" pid="3" name="Creator">
    <vt:lpwstr>Adobe InDesign CC 2015 (Macintosh)</vt:lpwstr>
  </property>
  <property fmtid="{D5CDD505-2E9C-101B-9397-08002B2CF9AE}" pid="4" name="LastSaved">
    <vt:filetime>2015-09-17T23:00:00Z</vt:filetime>
  </property>
</Properties>
</file>